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A2DA7" w14:textId="77777777" w:rsidR="007E1D7C" w:rsidRDefault="007E1D7C" w:rsidP="0071013A">
      <w:pPr>
        <w:rPr>
          <w:rFonts w:ascii="Times New Roman" w:eastAsia="Arial" w:hAnsi="Times New Roman" w:cs="Times New Roman"/>
          <w:bCs/>
          <w:i/>
          <w:iCs/>
          <w:sz w:val="24"/>
          <w:szCs w:val="24"/>
          <w:u w:val="single"/>
        </w:rPr>
      </w:pPr>
    </w:p>
    <w:p w14:paraId="00229B61" w14:textId="1AD45A17" w:rsidR="00877387" w:rsidRDefault="007D647F" w:rsidP="006B2BA9">
      <w:pPr>
        <w:rPr>
          <w:rFonts w:ascii="Times New Roman" w:eastAsia="Arial" w:hAnsi="Times New Roman" w:cs="Times New Roman"/>
          <w:bCs/>
          <w:i/>
          <w:iCs/>
          <w:sz w:val="24"/>
          <w:szCs w:val="24"/>
          <w:u w:val="single"/>
        </w:rPr>
      </w:pPr>
      <w:r>
        <w:rPr>
          <w:rFonts w:ascii="Times New Roman" w:eastAsia="Arial" w:hAnsi="Times New Roman" w:cs="Times New Roman"/>
          <w:bCs/>
          <w:i/>
          <w:iCs/>
          <w:sz w:val="24"/>
          <w:szCs w:val="24"/>
          <w:u w:val="single"/>
        </w:rPr>
        <w:t>Ensayo</w:t>
      </w:r>
    </w:p>
    <w:p w14:paraId="638BFBA6" w14:textId="77777777" w:rsidR="006B2BA9" w:rsidRPr="006B2BA9" w:rsidRDefault="006B2BA9" w:rsidP="006B2BA9">
      <w:pPr>
        <w:rPr>
          <w:rFonts w:ascii="Times New Roman" w:eastAsia="Arial" w:hAnsi="Times New Roman" w:cs="Times New Roman"/>
          <w:bCs/>
          <w:i/>
          <w:iCs/>
          <w:sz w:val="24"/>
          <w:szCs w:val="24"/>
          <w:u w:val="single"/>
        </w:rPr>
      </w:pPr>
    </w:p>
    <w:p w14:paraId="279CC83C" w14:textId="77777777" w:rsidR="007D647F" w:rsidRDefault="007D647F" w:rsidP="007D647F">
      <w:pPr>
        <w:spacing w:line="254" w:lineRule="auto"/>
        <w:jc w:val="center"/>
        <w:rPr>
          <w:rFonts w:ascii="Times New Roman" w:hAnsi="Times New Roman"/>
          <w:b/>
          <w:bCs/>
          <w:sz w:val="24"/>
          <w:szCs w:val="24"/>
        </w:rPr>
      </w:pPr>
      <w:r>
        <w:rPr>
          <w:rFonts w:ascii="Times New Roman" w:hAnsi="Times New Roman"/>
          <w:b/>
          <w:bCs/>
          <w:sz w:val="24"/>
          <w:szCs w:val="24"/>
        </w:rPr>
        <w:t>Algunas pinceladas sobre la creatividad en el aula</w:t>
      </w:r>
    </w:p>
    <w:p w14:paraId="32F2F869" w14:textId="44BA7179" w:rsidR="00CD0ECC" w:rsidRPr="00A51257" w:rsidRDefault="00CD0ECC" w:rsidP="00C301CE">
      <w:pPr>
        <w:spacing w:after="0" w:line="240" w:lineRule="auto"/>
        <w:rPr>
          <w:rFonts w:ascii="Times New Roman" w:eastAsiaTheme="minorHAnsi" w:hAnsi="Times New Roman" w:cs="Times New Roman"/>
          <w:sz w:val="24"/>
          <w:szCs w:val="24"/>
          <w:lang w:eastAsia="en-US"/>
        </w:rPr>
      </w:pPr>
    </w:p>
    <w:p w14:paraId="68C67B0F" w14:textId="3E02EE9C" w:rsidR="008C57F0" w:rsidRDefault="007D647F" w:rsidP="003A5B8E">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Carolina Caballero Franco</w:t>
      </w:r>
      <w:r w:rsidR="00DF0EC8" w:rsidRPr="00A51257">
        <w:rPr>
          <w:rStyle w:val="Refdenotaalpie"/>
          <w:rFonts w:ascii="Times New Roman" w:eastAsia="Arial" w:hAnsi="Times New Roman" w:cs="Times New Roman"/>
          <w:bCs/>
          <w:sz w:val="24"/>
          <w:szCs w:val="24"/>
        </w:rPr>
        <w:footnoteReference w:id="1"/>
      </w:r>
    </w:p>
    <w:p w14:paraId="3971F0B4" w14:textId="3FA01A54" w:rsidR="00485F6C" w:rsidRDefault="00485F6C" w:rsidP="007E1D7C">
      <w:pPr>
        <w:spacing w:after="0" w:line="240" w:lineRule="auto"/>
        <w:jc w:val="center"/>
        <w:rPr>
          <w:rFonts w:ascii="Times New Roman" w:eastAsia="Arial" w:hAnsi="Times New Roman" w:cs="Times New Roman"/>
          <w:b/>
          <w:i/>
          <w:sz w:val="24"/>
          <w:szCs w:val="24"/>
        </w:rPr>
      </w:pPr>
    </w:p>
    <w:p w14:paraId="7C1EED84" w14:textId="61B3AA67" w:rsidR="007D647F" w:rsidRDefault="007D647F" w:rsidP="007E1D7C">
      <w:pPr>
        <w:spacing w:after="0" w:line="240" w:lineRule="auto"/>
        <w:jc w:val="center"/>
        <w:rPr>
          <w:rFonts w:ascii="Times New Roman" w:eastAsia="Arial" w:hAnsi="Times New Roman" w:cs="Times New Roman"/>
          <w:b/>
          <w:i/>
          <w:sz w:val="24"/>
          <w:szCs w:val="24"/>
        </w:rPr>
      </w:pPr>
    </w:p>
    <w:p w14:paraId="4E4EECB9" w14:textId="77777777" w:rsidR="007D647F" w:rsidRDefault="007D647F" w:rsidP="007D647F">
      <w:pPr>
        <w:pStyle w:val="Sangranormal"/>
        <w:spacing w:after="0" w:line="240" w:lineRule="auto"/>
        <w:ind w:left="0" w:firstLineChars="50" w:firstLine="120"/>
        <w:rPr>
          <w:rFonts w:ascii="Times New Roman" w:hAnsi="Times New Roman" w:cs="Times New Roman"/>
          <w:b/>
          <w:bCs/>
          <w:sz w:val="24"/>
          <w:szCs w:val="24"/>
          <w:lang w:eastAsia="zh-CN" w:bidi="ar"/>
        </w:rPr>
      </w:pPr>
      <w:r>
        <w:rPr>
          <w:rFonts w:ascii="Times New Roman" w:hAnsi="Times New Roman" w:cs="Times New Roman"/>
          <w:b/>
          <w:bCs/>
          <w:sz w:val="24"/>
          <w:szCs w:val="24"/>
          <w:lang w:eastAsia="zh-CN" w:bidi="ar"/>
        </w:rPr>
        <w:t>Resumen</w:t>
      </w:r>
    </w:p>
    <w:p w14:paraId="44DC556A" w14:textId="77777777" w:rsidR="007D647F" w:rsidRDefault="007D647F" w:rsidP="007D647F">
      <w:pPr>
        <w:pStyle w:val="Sangranormal"/>
        <w:spacing w:after="0" w:line="240" w:lineRule="auto"/>
        <w:ind w:left="142"/>
        <w:jc w:val="both"/>
        <w:rPr>
          <w:rFonts w:ascii="Times New Roman" w:hAnsi="Times New Roman" w:cs="Times New Roman"/>
          <w:sz w:val="24"/>
          <w:szCs w:val="24"/>
          <w:lang w:eastAsia="zh-CN" w:bidi="ar"/>
        </w:rPr>
      </w:pPr>
      <w:r>
        <w:rPr>
          <w:rFonts w:ascii="Times New Roman" w:hAnsi="Times New Roman" w:cs="Times New Roman"/>
          <w:sz w:val="24"/>
          <w:szCs w:val="24"/>
          <w:lang w:eastAsia="zh-CN" w:bidi="ar"/>
        </w:rPr>
        <w:t>El siguiente ensayo tiene como objetivo aportar algunas reflexiones sobre el papel que juega la creatividad en el aula como dispositivo que estimula y moviliza las competencias cognitivas en los estudiantes en el contexto de enseñanza y aprendizaje. Llegando a la conclusión de que todo docente debe conocer y manejar estrategias que potencien la creatividad para la resolución de problemas y para la generación de alternativas que logren un mejor desenvolvimiento de los educandos como sujetos sociales globales.</w:t>
      </w:r>
    </w:p>
    <w:p w14:paraId="53C5A60A" w14:textId="77777777" w:rsidR="007D647F" w:rsidRDefault="007D647F" w:rsidP="007D647F">
      <w:pPr>
        <w:pStyle w:val="Sangranormal"/>
        <w:spacing w:after="0" w:line="240" w:lineRule="auto"/>
        <w:ind w:left="142"/>
        <w:jc w:val="both"/>
        <w:rPr>
          <w:rFonts w:ascii="Times New Roman" w:hAnsi="Times New Roman" w:cs="Times New Roman"/>
          <w:sz w:val="24"/>
          <w:szCs w:val="24"/>
          <w:lang w:eastAsia="zh-CN" w:bidi="ar"/>
        </w:rPr>
      </w:pPr>
    </w:p>
    <w:p w14:paraId="607FA200" w14:textId="77777777" w:rsidR="007D647F" w:rsidRDefault="007D647F" w:rsidP="007D647F">
      <w:pPr>
        <w:pStyle w:val="Sangranormal"/>
        <w:spacing w:after="0" w:line="240" w:lineRule="auto"/>
        <w:ind w:left="142"/>
        <w:jc w:val="both"/>
        <w:rPr>
          <w:rFonts w:ascii="Times New Roman" w:hAnsi="Times New Roman" w:cs="Times New Roman"/>
          <w:sz w:val="24"/>
          <w:szCs w:val="24"/>
          <w:lang w:eastAsia="zh-CN" w:bidi="ar"/>
        </w:rPr>
      </w:pPr>
      <w:r>
        <w:rPr>
          <w:rFonts w:ascii="Times New Roman" w:hAnsi="Times New Roman" w:cs="Times New Roman"/>
          <w:b/>
          <w:bCs/>
          <w:sz w:val="24"/>
          <w:szCs w:val="24"/>
          <w:lang w:eastAsia="zh-CN" w:bidi="ar"/>
        </w:rPr>
        <w:t>Palabras clave:</w:t>
      </w:r>
      <w:r>
        <w:rPr>
          <w:rFonts w:ascii="Times New Roman" w:hAnsi="Times New Roman" w:cs="Times New Roman"/>
          <w:sz w:val="24"/>
          <w:szCs w:val="24"/>
          <w:lang w:eastAsia="zh-CN" w:bidi="ar"/>
        </w:rPr>
        <w:t xml:space="preserve"> creatividad, rol docente, competencias cognitivas.</w:t>
      </w:r>
    </w:p>
    <w:p w14:paraId="1B76C812" w14:textId="77777777" w:rsidR="007D647F" w:rsidRDefault="007D647F" w:rsidP="007D647F">
      <w:pPr>
        <w:pStyle w:val="Sangranormal"/>
        <w:spacing w:after="0" w:line="240" w:lineRule="auto"/>
        <w:ind w:left="142"/>
        <w:jc w:val="both"/>
        <w:rPr>
          <w:rFonts w:ascii="Times New Roman" w:hAnsi="Times New Roman" w:cs="Times New Roman"/>
          <w:sz w:val="24"/>
          <w:szCs w:val="24"/>
          <w:lang w:eastAsia="zh-CN" w:bidi="ar"/>
        </w:rPr>
      </w:pPr>
    </w:p>
    <w:p w14:paraId="36E62DDC" w14:textId="77777777" w:rsidR="007D647F" w:rsidRPr="00197453" w:rsidRDefault="007D647F" w:rsidP="007D647F">
      <w:pPr>
        <w:pStyle w:val="Sangranormal"/>
        <w:spacing w:after="0" w:line="240" w:lineRule="auto"/>
        <w:ind w:left="142"/>
        <w:jc w:val="both"/>
        <w:rPr>
          <w:rFonts w:ascii="Times New Roman" w:hAnsi="Times New Roman" w:cs="Times New Roman"/>
          <w:b/>
          <w:bCs/>
          <w:sz w:val="24"/>
          <w:szCs w:val="24"/>
          <w:lang w:val="en-US" w:eastAsia="zh-CN" w:bidi="ar"/>
        </w:rPr>
      </w:pPr>
      <w:r w:rsidRPr="00197453">
        <w:rPr>
          <w:rFonts w:ascii="Times New Roman" w:hAnsi="Times New Roman" w:cs="Times New Roman"/>
          <w:b/>
          <w:bCs/>
          <w:sz w:val="24"/>
          <w:szCs w:val="24"/>
          <w:lang w:val="en-US" w:eastAsia="zh-CN" w:bidi="ar"/>
        </w:rPr>
        <w:t>Abstract</w:t>
      </w:r>
    </w:p>
    <w:p w14:paraId="377A2A2A" w14:textId="77777777" w:rsidR="007D647F" w:rsidRDefault="007D647F" w:rsidP="007D647F">
      <w:pPr>
        <w:pStyle w:val="Sangranormal"/>
        <w:spacing w:after="0" w:line="240" w:lineRule="auto"/>
        <w:ind w:left="142"/>
        <w:jc w:val="both"/>
        <w:rPr>
          <w:rFonts w:ascii="Times New Roman" w:hAnsi="Times New Roman" w:cs="Times New Roman"/>
          <w:sz w:val="24"/>
          <w:szCs w:val="24"/>
          <w:lang w:val="en-US" w:eastAsia="zh-CN" w:bidi="ar"/>
        </w:rPr>
      </w:pPr>
      <w:r w:rsidRPr="00197453">
        <w:rPr>
          <w:rFonts w:ascii="Times New Roman" w:hAnsi="Times New Roman" w:cs="Times New Roman"/>
          <w:sz w:val="24"/>
          <w:szCs w:val="24"/>
          <w:lang w:val="en-US" w:eastAsia="zh-CN" w:bidi="ar"/>
        </w:rPr>
        <w:t>The following essay aims to provide some reflections on the role that creativity plays in the classroom as a device that stimulates and mobilizes cognitive skills in students in the context of teaching and learning. Coming to the conclusion that every teacher must know and manage strategies that promote creativity for problem solving and for the generation of alternatives that achieve a better development of students as global social subjects.</w:t>
      </w:r>
    </w:p>
    <w:p w14:paraId="64B04D8B" w14:textId="77777777" w:rsidR="007D647F" w:rsidRPr="00197453" w:rsidRDefault="007D647F" w:rsidP="007D647F">
      <w:pPr>
        <w:pStyle w:val="Sangranormal"/>
        <w:spacing w:after="0" w:line="240" w:lineRule="auto"/>
        <w:ind w:left="142"/>
        <w:jc w:val="both"/>
        <w:rPr>
          <w:rFonts w:ascii="Times New Roman" w:hAnsi="Times New Roman" w:cs="Times New Roman"/>
          <w:sz w:val="24"/>
          <w:szCs w:val="24"/>
          <w:lang w:val="en-US" w:eastAsia="zh-CN" w:bidi="ar"/>
        </w:rPr>
      </w:pPr>
    </w:p>
    <w:p w14:paraId="5A9BC7DA" w14:textId="77777777" w:rsidR="007D647F" w:rsidRPr="00197453" w:rsidRDefault="007D647F" w:rsidP="007D647F">
      <w:pPr>
        <w:pStyle w:val="Sangranormal"/>
        <w:spacing w:after="0" w:line="240" w:lineRule="auto"/>
        <w:ind w:left="142"/>
        <w:jc w:val="both"/>
        <w:rPr>
          <w:rFonts w:ascii="Times New Roman" w:hAnsi="Times New Roman" w:cs="Times New Roman"/>
          <w:sz w:val="24"/>
          <w:szCs w:val="24"/>
          <w:lang w:val="en-US" w:eastAsia="zh-CN" w:bidi="ar"/>
        </w:rPr>
      </w:pPr>
      <w:r w:rsidRPr="00197453">
        <w:rPr>
          <w:rFonts w:ascii="Times New Roman" w:hAnsi="Times New Roman" w:cs="Times New Roman"/>
          <w:b/>
          <w:bCs/>
          <w:sz w:val="24"/>
          <w:szCs w:val="24"/>
          <w:lang w:val="en-US" w:eastAsia="zh-CN" w:bidi="ar"/>
        </w:rPr>
        <w:t xml:space="preserve">Keywords: </w:t>
      </w:r>
      <w:r w:rsidRPr="00197453">
        <w:rPr>
          <w:rFonts w:ascii="Times New Roman" w:hAnsi="Times New Roman" w:cs="Times New Roman"/>
          <w:sz w:val="24"/>
          <w:szCs w:val="24"/>
          <w:lang w:val="en-US" w:eastAsia="zh-CN" w:bidi="ar"/>
        </w:rPr>
        <w:t>creativity, teaching role, cognitive skills.</w:t>
      </w:r>
    </w:p>
    <w:p w14:paraId="449D0E54" w14:textId="77777777" w:rsidR="007D647F" w:rsidRPr="007D647F" w:rsidRDefault="007D647F" w:rsidP="007E1D7C">
      <w:pPr>
        <w:spacing w:after="0" w:line="240" w:lineRule="auto"/>
        <w:jc w:val="center"/>
        <w:rPr>
          <w:rFonts w:ascii="Times New Roman" w:eastAsia="Arial" w:hAnsi="Times New Roman" w:cs="Times New Roman"/>
          <w:b/>
          <w:i/>
          <w:sz w:val="24"/>
          <w:szCs w:val="24"/>
          <w:lang w:val="en-US"/>
        </w:rPr>
        <w:sectPr w:rsidR="007D647F" w:rsidRPr="007D647F" w:rsidSect="00C301CE">
          <w:headerReference w:type="default" r:id="rId9"/>
          <w:pgSz w:w="12240" w:h="15840"/>
          <w:pgMar w:top="993" w:right="1701" w:bottom="0" w:left="1701" w:header="142" w:footer="708" w:gutter="0"/>
          <w:pgNumType w:start="27"/>
          <w:cols w:space="720"/>
        </w:sectPr>
      </w:pPr>
    </w:p>
    <w:p w14:paraId="223E98A2" w14:textId="0AEAD7E8" w:rsidR="000F4441" w:rsidRPr="007D647F" w:rsidRDefault="000F4441" w:rsidP="000F4441">
      <w:pPr>
        <w:spacing w:line="480" w:lineRule="auto"/>
        <w:contextualSpacing/>
        <w:rPr>
          <w:rFonts w:ascii="Times New Roman" w:hAnsi="Times New Roman" w:cs="Times New Roman"/>
          <w:sz w:val="24"/>
          <w:szCs w:val="24"/>
          <w:lang w:val="en-US"/>
        </w:rPr>
      </w:pPr>
    </w:p>
    <w:p w14:paraId="0E3F3070" w14:textId="77777777" w:rsidR="007D647F" w:rsidRDefault="007D647F" w:rsidP="007D64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proceso de enseñanza y aprendizaje está intrínsecamente vinculado a la existencia de los seres humanos, ya que por medio de este conoce, comprende y transforma su entorno. La enseñanza como tal tiene una naturaleza pedagógica, con un conglomerado de contenidos, métodos y estrategias que le ayudan a llevar a cabo sus fines y objetivos. Quien la ejerce debe estar presto a cumplir una labor social importante que, entre otras, lo conlleve a una </w:t>
      </w:r>
      <w:r>
        <w:rPr>
          <w:rFonts w:ascii="Times New Roman" w:hAnsi="Times New Roman" w:cs="Times New Roman"/>
          <w:sz w:val="24"/>
          <w:szCs w:val="24"/>
        </w:rPr>
        <w:lastRenderedPageBreak/>
        <w:t>transformación de su ser, despojándolo de cualquier sesgo reduccionista, clasista y de prejuicios.</w:t>
      </w:r>
    </w:p>
    <w:p w14:paraId="2931F6CE" w14:textId="77777777" w:rsidR="007D647F" w:rsidRDefault="007D647F" w:rsidP="007D647F">
      <w:pPr>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su parte, el aprendizaje manifiesta la aprehensión de toda la información, experiencias, conductas,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 que le da ese contexto educativo en el que la persona se desenvuelve y el cual espera un impacto positivo. Por consiguiente, debe ser interactivo, social, práctico, reflexivo, constructivo para que perdure a lo largo del tiempo.</w:t>
      </w:r>
    </w:p>
    <w:p w14:paraId="7CD60690" w14:textId="77777777" w:rsidR="007D647F" w:rsidRDefault="007D647F" w:rsidP="007D647F">
      <w:pPr>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Partiendo de que cada actor -docente y estudiante- cumple unos roles dentro del aula, es necesario mostrar las características que circulan en esa relación bipolar (de ida y vuelta). En primera medida, el estudiante es un sujeto consciente, con un </w:t>
      </w:r>
      <w:r>
        <w:rPr>
          <w:rFonts w:ascii="Times New Roman" w:hAnsi="Times New Roman" w:cs="Times New Roman"/>
          <w:color w:val="000000"/>
          <w:sz w:val="24"/>
          <w:szCs w:val="24"/>
          <w:u w:val="single"/>
        </w:rPr>
        <w:t>desarrollo cognitivo</w:t>
      </w:r>
      <w:r>
        <w:rPr>
          <w:rFonts w:ascii="Times New Roman" w:hAnsi="Times New Roman" w:cs="Times New Roman"/>
          <w:color w:val="000000"/>
          <w:sz w:val="24"/>
          <w:szCs w:val="24"/>
        </w:rPr>
        <w:t xml:space="preserve"> y estilo de aprendizaje propio, que debe asumir su autonomía y la forma en que todo esto le servirá en su diario vivir (aprendizaje significativo). </w:t>
      </w:r>
    </w:p>
    <w:p w14:paraId="39C6B853" w14:textId="77777777" w:rsidR="007D647F" w:rsidRDefault="007D647F" w:rsidP="007D647F">
      <w:pPr>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Para que todo se pueda llevar a cabo debe poner en funcionamiento las operaciones de pensamiento: percibir, observar, analizar, sintetizar, asociar, clasificar, comparar, sintetizar, retener, deducir, generalizar y evaluar. Sin dejar de lado la parte de la creatividad, asumida hoy día como una de las grandes competencias del siglo XXI.</w:t>
      </w:r>
    </w:p>
    <w:p w14:paraId="179A254A" w14:textId="77777777" w:rsidR="007D647F" w:rsidRDefault="007D647F" w:rsidP="007D647F">
      <w:pPr>
        <w:spacing w:line="360" w:lineRule="auto"/>
        <w:ind w:firstLine="709"/>
        <w:jc w:val="both"/>
        <w:rPr>
          <w:rFonts w:ascii="Times New Roman" w:hAnsi="Times New Roman" w:cs="Times New Roman"/>
          <w:color w:val="545050"/>
          <w:sz w:val="24"/>
          <w:szCs w:val="24"/>
          <w:shd w:val="clear" w:color="auto" w:fill="FFFFFF"/>
          <w:lang w:val="es-VE"/>
        </w:rPr>
      </w:pPr>
      <w:r>
        <w:rPr>
          <w:rFonts w:ascii="Times New Roman" w:hAnsi="Times New Roman" w:cs="Times New Roman"/>
          <w:color w:val="000000"/>
          <w:sz w:val="24"/>
          <w:szCs w:val="24"/>
        </w:rPr>
        <w:t xml:space="preserve">Seguidamente, entra en juego el </w:t>
      </w:r>
      <w:r>
        <w:rPr>
          <w:rFonts w:ascii="Times New Roman" w:hAnsi="Times New Roman" w:cs="Times New Roman"/>
          <w:color w:val="000000"/>
          <w:sz w:val="24"/>
          <w:szCs w:val="24"/>
          <w:u w:val="single"/>
        </w:rPr>
        <w:t>factor afectivo-social</w:t>
      </w:r>
      <w:r>
        <w:rPr>
          <w:rFonts w:ascii="Times New Roman" w:hAnsi="Times New Roman" w:cs="Times New Roman"/>
          <w:color w:val="000000"/>
          <w:sz w:val="24"/>
          <w:szCs w:val="24"/>
        </w:rPr>
        <w:t xml:space="preserve"> pues la naturaleza misma del ser humano lo conduce a estar siempre en relación directa con el medio y con los demás sujetos que lo rodean; aquí entran en juego los sentimientos, las relaciones interpersonales, la actitud, la voluntad, la motivación, etc., que es lo que va a permitir el desarrollo de estas habilidades que redundarán en la libre personalidad y que -entre otras- determinará el éxito o no del aprendizaje.</w:t>
      </w:r>
      <w:r>
        <w:rPr>
          <w:rFonts w:ascii="Times New Roman" w:hAnsi="Times New Roman" w:cs="Times New Roman"/>
          <w:sz w:val="24"/>
          <w:szCs w:val="24"/>
          <w:shd w:val="clear" w:color="auto" w:fill="FFFFFF"/>
          <w:lang w:val="es-VE"/>
        </w:rPr>
        <w:t xml:space="preserve"> (</w:t>
      </w:r>
      <w:proofErr w:type="spellStart"/>
      <w:r>
        <w:rPr>
          <w:rFonts w:ascii="Times New Roman" w:hAnsi="Times New Roman" w:cs="Times New Roman"/>
          <w:sz w:val="24"/>
          <w:szCs w:val="24"/>
          <w:shd w:val="clear" w:color="auto" w:fill="FFFFFF"/>
        </w:rPr>
        <w:t>Lackwood</w:t>
      </w:r>
      <w:proofErr w:type="spellEnd"/>
      <w:r>
        <w:rPr>
          <w:rFonts w:ascii="Times New Roman" w:hAnsi="Times New Roman" w:cs="Times New Roman"/>
          <w:sz w:val="24"/>
          <w:szCs w:val="24"/>
          <w:shd w:val="clear" w:color="auto" w:fill="FFFFFF"/>
        </w:rPr>
        <w:t>, Ruiz y Valdivia, 2008)</w:t>
      </w:r>
    </w:p>
    <w:p w14:paraId="0F955942" w14:textId="77777777" w:rsidR="007D647F" w:rsidRDefault="007D647F" w:rsidP="007D647F">
      <w:pPr>
        <w:spacing w:line="360" w:lineRule="auto"/>
        <w:ind w:firstLine="709"/>
        <w:jc w:val="both"/>
        <w:rPr>
          <w:rFonts w:ascii="Times New Roman" w:hAnsi="Times New Roman" w:cs="Times New Roman"/>
          <w:color w:val="545050"/>
          <w:sz w:val="24"/>
          <w:szCs w:val="24"/>
          <w:shd w:val="clear" w:color="auto" w:fill="FFFFFF"/>
          <w:lang w:val="es-VE"/>
        </w:rPr>
      </w:pPr>
      <w:r>
        <w:rPr>
          <w:rFonts w:ascii="Times New Roman" w:hAnsi="Times New Roman" w:cs="Times New Roman"/>
          <w:color w:val="000000"/>
          <w:sz w:val="24"/>
          <w:szCs w:val="24"/>
        </w:rPr>
        <w:t>Ahora bien, para que estos elementos confluyan de forma positiva en el aprendiz se debe crear un ambiente favorable entrando en juego el medio educativo y la familia, esta última observada como gran pilar,</w:t>
      </w:r>
      <w:r>
        <w:rPr>
          <w:rFonts w:ascii="Times New Roman" w:hAnsi="Times New Roman" w:cs="Times New Roman"/>
          <w:sz w:val="24"/>
          <w:szCs w:val="24"/>
        </w:rPr>
        <w:t xml:space="preserve"> ya que como </w:t>
      </w:r>
      <w:r>
        <w:rPr>
          <w:rFonts w:ascii="Times New Roman" w:hAnsi="Times New Roman" w:cs="Times New Roman"/>
          <w:sz w:val="24"/>
          <w:szCs w:val="24"/>
          <w:shd w:val="clear" w:color="auto" w:fill="FFFFFF"/>
          <w:lang w:val="es-VE"/>
        </w:rPr>
        <w:t xml:space="preserve">sistema que reúne personas que trabajan por un bien común y sustentada en el afecto, es la primera aproximación del niño al mundo real, como bien se dice “la sociedad en miniatura”, donde parte todo el corpus de </w:t>
      </w:r>
      <w:proofErr w:type="spellStart"/>
      <w:r>
        <w:rPr>
          <w:rFonts w:ascii="Times New Roman" w:hAnsi="Times New Roman" w:cs="Times New Roman"/>
          <w:sz w:val="24"/>
          <w:szCs w:val="24"/>
          <w:shd w:val="clear" w:color="auto" w:fill="FFFFFF"/>
          <w:lang w:val="es-VE"/>
        </w:rPr>
        <w:t>hábitus</w:t>
      </w:r>
      <w:proofErr w:type="spellEnd"/>
      <w:r>
        <w:rPr>
          <w:rFonts w:ascii="Times New Roman" w:hAnsi="Times New Roman" w:cs="Times New Roman"/>
          <w:sz w:val="24"/>
          <w:szCs w:val="24"/>
          <w:shd w:val="clear" w:color="auto" w:fill="FFFFFF"/>
          <w:lang w:val="es-VE"/>
        </w:rPr>
        <w:t xml:space="preserve">, reglas de convivencia, cosmovisiones, etc. </w:t>
      </w:r>
    </w:p>
    <w:p w14:paraId="6F8DF67D" w14:textId="77777777" w:rsidR="007D647F" w:rsidRDefault="007D647F" w:rsidP="007D647F">
      <w:pPr>
        <w:spacing w:line="360" w:lineRule="auto"/>
        <w:ind w:firstLine="709"/>
        <w:jc w:val="both"/>
        <w:rPr>
          <w:rFonts w:ascii="Times New Roman" w:hAnsi="Times New Roman" w:cs="Times New Roman"/>
          <w:sz w:val="24"/>
          <w:szCs w:val="24"/>
          <w:shd w:val="clear" w:color="auto" w:fill="FFFFFF"/>
          <w:lang w:val="es-VE"/>
        </w:rPr>
      </w:pPr>
      <w:r>
        <w:rPr>
          <w:rFonts w:ascii="Times New Roman" w:hAnsi="Times New Roman" w:cs="Times New Roman"/>
          <w:sz w:val="24"/>
          <w:szCs w:val="24"/>
          <w:shd w:val="clear" w:color="auto" w:fill="FFFFFF"/>
          <w:lang w:val="es-VE"/>
        </w:rPr>
        <w:lastRenderedPageBreak/>
        <w:t>En este contexto, el docente juega también un papel activo representado en el esfuerzo, la responsabilidad y el amor al producir las condiciones adecuadas para que el proceso de enseñanza se lleve a cabo de la mejor forma. El maestro actual debe inspirar, motivar, mediar, guiar y propender al logro de los objetivos. Su praxis debe estar en constante autoevaluación centrada en las necesidades, competencias y habilidades de sus estudiantes.</w:t>
      </w:r>
    </w:p>
    <w:p w14:paraId="34361E7C" w14:textId="77777777" w:rsidR="007D647F" w:rsidRDefault="007D647F" w:rsidP="007D647F">
      <w:pPr>
        <w:pStyle w:val="Sangranormal"/>
        <w:spacing w:line="360" w:lineRule="auto"/>
        <w:ind w:left="0"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lang w:val="es-VE"/>
        </w:rPr>
        <w:t>Para ello, debe disponer de diversos contenidos y metodologías que vayan de acuerdo con esta</w:t>
      </w:r>
      <w:r>
        <w:rPr>
          <w:rFonts w:ascii="Times New Roman" w:hAnsi="Times New Roman" w:cs="Times New Roman"/>
          <w:sz w:val="24"/>
          <w:szCs w:val="24"/>
        </w:rPr>
        <w:t xml:space="preserve"> coyuntura y es aquí donde entra a jugar la </w:t>
      </w:r>
      <w:r>
        <w:rPr>
          <w:rFonts w:ascii="Times New Roman" w:hAnsi="Times New Roman" w:cs="Times New Roman"/>
          <w:i/>
          <w:iCs/>
          <w:sz w:val="24"/>
          <w:szCs w:val="24"/>
        </w:rPr>
        <w:t>Creatividad</w:t>
      </w:r>
      <w:r>
        <w:rPr>
          <w:rFonts w:ascii="Times New Roman" w:hAnsi="Times New Roman" w:cs="Times New Roman"/>
          <w:sz w:val="24"/>
          <w:szCs w:val="24"/>
        </w:rPr>
        <w:t xml:space="preserve">, definida como: </w:t>
      </w:r>
    </w:p>
    <w:p w14:paraId="1B3C454E" w14:textId="77777777" w:rsidR="007D647F" w:rsidRDefault="007D647F" w:rsidP="007D647F">
      <w:pPr>
        <w:pStyle w:val="Sangranormal"/>
        <w:spacing w:line="360" w:lineRule="auto"/>
        <w:ind w:left="567" w:right="758"/>
        <w:jc w:val="both"/>
        <w:rPr>
          <w:rFonts w:ascii="Times New Roman" w:hAnsi="Times New Roman" w:cs="Times New Roman"/>
          <w:sz w:val="24"/>
          <w:szCs w:val="24"/>
        </w:rPr>
      </w:pPr>
      <w:r>
        <w:rPr>
          <w:rFonts w:ascii="Times New Roman" w:hAnsi="Times New Roman" w:cs="Times New Roman"/>
          <w:sz w:val="24"/>
          <w:szCs w:val="24"/>
        </w:rPr>
        <w:t>El conjunto de aptitudes vinculadas a la personalidad del ser humano que le permiten, a partir de una información previa, y mediante una serie de procesos internos (cognitivos), en los cuales se transforma dicha información, la solución de problemas con originalidad y eficacia. Hernández (citado en Velásquez, Remolina y Calle, 2004)</w:t>
      </w:r>
    </w:p>
    <w:p w14:paraId="723B7509" w14:textId="77777777" w:rsidR="007D647F" w:rsidRDefault="007D647F" w:rsidP="007D647F">
      <w:pPr>
        <w:spacing w:line="36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En este sentido, la creatividad puede despertar el interés, la autonomía e inventiva en los niños y jóvenes sirviendo de enganche para aprender y a la vez, disfrutar del proceso. En este caudal de actuaciones se descentraliza el poder del conocimiento, desdibujando las fronteras entre docente y estudiantado en el sentido que con la cantidad de información y recursos a la mano este asume un rol más activo, colaborativo e independiente y gestiona su propia forma de aprendizaje. En el que investiga, transforma, crea, soluciona, etc., y en medio de este trasegar se descubre y redescubre con sus pares. </w:t>
      </w:r>
    </w:p>
    <w:p w14:paraId="6E05C0D8" w14:textId="77777777" w:rsidR="007D647F" w:rsidRPr="00E1516F" w:rsidRDefault="007D647F" w:rsidP="007D647F">
      <w:pPr>
        <w:pStyle w:val="NormalWeb"/>
        <w:shd w:val="clear" w:color="auto" w:fill="FFFFFF"/>
        <w:spacing w:line="360" w:lineRule="auto"/>
        <w:ind w:firstLine="709"/>
        <w:jc w:val="both"/>
        <w:rPr>
          <w:b/>
          <w:bCs/>
        </w:rPr>
      </w:pPr>
      <w:r w:rsidRPr="00E1516F">
        <w:t>Pero ¿cómo se puede potenciar la creatividad?</w:t>
      </w:r>
      <w:r>
        <w:rPr>
          <w:b/>
          <w:bCs/>
        </w:rPr>
        <w:t xml:space="preserve"> </w:t>
      </w:r>
      <w:r>
        <w:t>De acuerdo con lo anterior, se debe conocer y llevar a la práctica objetivos del pensamiento creativo en el aula. Tales como: 1) Activar la participación en los procesos de aprendizaje, 2) Brindar estímulos de aprendizaje, 3) Realizar ejercicios de desarrollo del pensamiento y habilidades cognitivas; 4) Estimular la innovación como desafío, 5) Agudizar la observación, 6) Motivar a los estudiantes a escribir,                                                                                                    7) Estimular la iniciativa; 8) Estimular la formulación de preguntas,                                                                                                                  9) Estimular la fluidez, 10) Estimular la autoestima. (Velásquez, Remolina y Calle, 2010, pp. 327- 334)</w:t>
      </w:r>
    </w:p>
    <w:p w14:paraId="6DC411EE" w14:textId="77777777" w:rsidR="007D647F" w:rsidRDefault="007D647F" w:rsidP="007D647F">
      <w:pPr>
        <w:pStyle w:val="NormalWeb"/>
        <w:shd w:val="clear" w:color="auto" w:fill="FFFFFF"/>
        <w:spacing w:line="360" w:lineRule="auto"/>
        <w:ind w:firstLine="709"/>
        <w:jc w:val="both"/>
        <w:rPr>
          <w:shd w:val="clear" w:color="auto" w:fill="FFFFFF"/>
          <w:lang w:val="es-VE"/>
        </w:rPr>
      </w:pPr>
      <w:r>
        <w:rPr>
          <w:rFonts w:eastAsia="Calibri"/>
        </w:rPr>
        <w:lastRenderedPageBreak/>
        <w:t xml:space="preserve">A partir de lo expuesto, se deduce que la creatividad pone en marcha las funciones cognitivas y cognoscitivas del individuo </w:t>
      </w:r>
      <w:r>
        <w:rPr>
          <w:rFonts w:eastAsia="Calibri"/>
          <w:lang w:val="es-VE"/>
        </w:rPr>
        <w:t>y que propende a que este se enfrente con sus propias herramientas al mundo de hoy</w:t>
      </w:r>
      <w:r>
        <w:rPr>
          <w:rFonts w:eastAsia="Calibri"/>
        </w:rPr>
        <w:t xml:space="preserve">. </w:t>
      </w:r>
      <w:r>
        <w:rPr>
          <w:shd w:val="clear" w:color="auto" w:fill="FFFFFF"/>
          <w:lang w:val="es-VE"/>
        </w:rPr>
        <w:t>Un mundo que le exige moverse y proponer alternativas innovadoras que conlleven a ser mejores sujetos sociales.</w:t>
      </w:r>
    </w:p>
    <w:p w14:paraId="15F0D438" w14:textId="77777777" w:rsidR="007D647F" w:rsidRDefault="007D647F" w:rsidP="007D647F">
      <w:pPr>
        <w:pStyle w:val="NormalWeb"/>
        <w:shd w:val="clear" w:color="auto" w:fill="FFFFFF"/>
        <w:spacing w:line="360" w:lineRule="auto"/>
        <w:ind w:firstLine="709"/>
        <w:jc w:val="both"/>
      </w:pPr>
      <w:r>
        <w:rPr>
          <w:shd w:val="clear" w:color="auto" w:fill="FFFFFF"/>
          <w:lang w:val="es-VE"/>
        </w:rPr>
        <w:t xml:space="preserve">Ahora bien, en cuanto a la parte de la evaluación debe destacarse el hecho que esta debe ser continua y significativa. </w:t>
      </w:r>
      <w:r>
        <w:t>Por medio de actividades como: tareas de destreza mental, juegos de roles, juego libre, actividades artísticas, escritura creativa, videojuegos educativos, entre otras que permitan que</w:t>
      </w:r>
      <w:r>
        <w:rPr>
          <w:shd w:val="clear" w:color="auto" w:fill="FFFFFF"/>
          <w:lang w:val="es-VE"/>
        </w:rPr>
        <w:t xml:space="preserve"> el estudiante entre como protagonista y a partir de sus aciertos y errores autorregule su propio aprendizaje, </w:t>
      </w:r>
      <w:r>
        <w:t>es decir, cómo lo concibe. La evaluación debe ser asumida como un método reflexivo (para ambas partes), dinámico y enfocado en el contexto y ojalá de forma holística para que los lleve a un pensamiento de orden superior.</w:t>
      </w:r>
    </w:p>
    <w:p w14:paraId="530A2C74" w14:textId="77777777" w:rsidR="007D647F" w:rsidRDefault="007D647F" w:rsidP="007D647F">
      <w:pPr>
        <w:pStyle w:val="NormalWeb"/>
        <w:shd w:val="clear" w:color="auto" w:fill="FFFFFF"/>
        <w:spacing w:line="360" w:lineRule="auto"/>
        <w:ind w:firstLine="709"/>
        <w:jc w:val="both"/>
      </w:pPr>
      <w:r>
        <w:t>Desde la praxis docente, se debe tener siempre la consigna de que los tiempos han cambiado y que las formas de relacionarse con el mundo van a un ritmo acelerado y es así como se ha asumido. Por lo cual, se tiene que seguir trabajando con todo lo que se tiene al alcance para ir superando las brechas digitales, epistémicas y humanas.</w:t>
      </w:r>
    </w:p>
    <w:p w14:paraId="48583C40" w14:textId="77777777" w:rsidR="007D647F" w:rsidRDefault="007D647F" w:rsidP="007D647F">
      <w:pPr>
        <w:spacing w:line="360" w:lineRule="auto"/>
        <w:ind w:firstLine="454"/>
        <w:jc w:val="both"/>
        <w:rPr>
          <w:rFonts w:ascii="Times New Roman" w:hAnsi="Times New Roman" w:cs="Times New Roman"/>
          <w:sz w:val="24"/>
          <w:szCs w:val="24"/>
        </w:rPr>
      </w:pPr>
      <w:r>
        <w:rPr>
          <w:rFonts w:ascii="Times New Roman" w:hAnsi="Times New Roman" w:cs="Times New Roman"/>
          <w:sz w:val="24"/>
          <w:szCs w:val="24"/>
        </w:rPr>
        <w:t>En conclusión, el llamado es al compromiso de transformar desde el espacio de las aulas de clases las mentes y actitudes del estudiantado para que desde un enfoque creativo ponga en funcionamiento de forma consciente todo su potencial. La motivación, la cooperación y el dinamismo se conjugan como aliadas para así generar aprendizajes significativos que redunden en el empleo de las competencias para pensar, sentir y actuar ante las dificultades y demandas de la vida moderna. El reto puede ser difícil, mas no imposible.</w:t>
      </w:r>
    </w:p>
    <w:p w14:paraId="7FCE880E" w14:textId="77777777" w:rsidR="007D647F" w:rsidRDefault="007D647F" w:rsidP="007D647F">
      <w:pPr>
        <w:spacing w:line="360" w:lineRule="auto"/>
        <w:rPr>
          <w:rFonts w:ascii="Times New Roman" w:eastAsia="Times New Roman" w:hAnsi="Times New Roman" w:cs="Times New Roman"/>
          <w:color w:val="000000"/>
          <w:sz w:val="24"/>
          <w:szCs w:val="24"/>
        </w:rPr>
      </w:pPr>
    </w:p>
    <w:p w14:paraId="7A61B40A" w14:textId="77777777" w:rsidR="007D647F" w:rsidRDefault="007D647F" w:rsidP="007D647F">
      <w:pPr>
        <w:spacing w:line="360" w:lineRule="auto"/>
        <w:rPr>
          <w:rFonts w:ascii="Times New Roman" w:eastAsia="Times New Roman" w:hAnsi="Times New Roman" w:cs="Times New Roman"/>
          <w:color w:val="000000"/>
          <w:sz w:val="24"/>
          <w:szCs w:val="24"/>
        </w:rPr>
      </w:pPr>
    </w:p>
    <w:p w14:paraId="185E97AA" w14:textId="77777777" w:rsidR="007D647F" w:rsidRDefault="007D647F" w:rsidP="007D647F">
      <w:pPr>
        <w:spacing w:line="360" w:lineRule="auto"/>
        <w:rPr>
          <w:rFonts w:ascii="Times New Roman" w:eastAsia="Times New Roman" w:hAnsi="Times New Roman" w:cs="Times New Roman"/>
          <w:color w:val="000000"/>
          <w:sz w:val="24"/>
          <w:szCs w:val="24"/>
        </w:rPr>
      </w:pPr>
    </w:p>
    <w:p w14:paraId="466134F0" w14:textId="77777777" w:rsidR="007D647F" w:rsidRDefault="007D647F" w:rsidP="007D647F">
      <w:pPr>
        <w:spacing w:line="360" w:lineRule="auto"/>
        <w:rPr>
          <w:rFonts w:ascii="Times New Roman" w:eastAsia="Times New Roman" w:hAnsi="Times New Roman" w:cs="Times New Roman"/>
          <w:color w:val="000000"/>
          <w:sz w:val="24"/>
          <w:szCs w:val="24"/>
        </w:rPr>
      </w:pPr>
    </w:p>
    <w:p w14:paraId="0E4BCAC9" w14:textId="77777777" w:rsidR="007D647F" w:rsidRDefault="007D647F" w:rsidP="007D647F">
      <w:pPr>
        <w:spacing w:line="360" w:lineRule="auto"/>
        <w:rPr>
          <w:rFonts w:ascii="Times New Roman" w:eastAsia="Times New Roman" w:hAnsi="Times New Roman" w:cs="Times New Roman"/>
          <w:color w:val="000000"/>
          <w:sz w:val="24"/>
          <w:szCs w:val="24"/>
        </w:rPr>
      </w:pPr>
    </w:p>
    <w:p w14:paraId="63F7FC9F" w14:textId="1A38C0DE" w:rsidR="007D647F" w:rsidRDefault="007D647F" w:rsidP="007D647F">
      <w:pPr>
        <w:spacing w:line="360" w:lineRule="auto"/>
        <w:rPr>
          <w:rFonts w:ascii="Times New Roman" w:hAnsi="Times New Roman" w:cs="Times New Roman"/>
          <w:sz w:val="24"/>
          <w:szCs w:val="24"/>
          <w:shd w:val="clear" w:color="auto" w:fill="FFFFFF"/>
          <w:lang w:val="es-VE"/>
        </w:rPr>
      </w:pPr>
      <w:r>
        <w:rPr>
          <w:rFonts w:ascii="Times New Roman" w:hAnsi="Times New Roman" w:cs="Times New Roman"/>
          <w:b/>
          <w:bCs/>
          <w:sz w:val="24"/>
          <w:szCs w:val="24"/>
          <w:shd w:val="clear" w:color="auto" w:fill="FFFFFF"/>
          <w:lang w:val="es-VE"/>
        </w:rPr>
        <w:lastRenderedPageBreak/>
        <w:t>Referencias</w:t>
      </w:r>
      <w:r>
        <w:rPr>
          <w:rFonts w:ascii="Times New Roman" w:hAnsi="Times New Roman" w:cs="Times New Roman"/>
          <w:b/>
          <w:bCs/>
          <w:sz w:val="24"/>
          <w:szCs w:val="24"/>
          <w:shd w:val="clear" w:color="auto" w:fill="FFFFFF"/>
          <w:lang w:val="es-VE"/>
        </w:rPr>
        <w:t xml:space="preserve"> bibliográficas </w:t>
      </w:r>
    </w:p>
    <w:p w14:paraId="0F219FA6" w14:textId="77777777" w:rsidR="007D647F" w:rsidRPr="007D647F" w:rsidRDefault="007D647F" w:rsidP="007D647F">
      <w:pPr>
        <w:spacing w:after="0" w:line="360" w:lineRule="auto"/>
        <w:ind w:left="720" w:hanging="720"/>
        <w:jc w:val="both"/>
        <w:rPr>
          <w:rFonts w:ascii="Times New Roman" w:hAnsi="Times New Roman" w:cs="Times New Roman"/>
          <w:u w:val="single"/>
          <w:lang w:val="es-CL"/>
        </w:rPr>
      </w:pPr>
      <w:proofErr w:type="spellStart"/>
      <w:r w:rsidRPr="007D647F">
        <w:rPr>
          <w:rFonts w:ascii="Times New Roman" w:hAnsi="Times New Roman" w:cs="Times New Roman"/>
          <w:lang w:val="es-VE"/>
        </w:rPr>
        <w:t>Esquivias</w:t>
      </w:r>
      <w:proofErr w:type="spellEnd"/>
      <w:r w:rsidRPr="007D647F">
        <w:rPr>
          <w:rFonts w:ascii="Times New Roman" w:hAnsi="Times New Roman" w:cs="Times New Roman"/>
          <w:lang w:val="es-VE"/>
        </w:rPr>
        <w:t xml:space="preserve">, E. (2004). </w:t>
      </w:r>
      <w:r w:rsidRPr="007D647F">
        <w:rPr>
          <w:rFonts w:ascii="Times New Roman" w:hAnsi="Times New Roman" w:cs="Times New Roman"/>
          <w:lang w:val="es-CL"/>
        </w:rPr>
        <w:t xml:space="preserve">Creatividad: definiciones, antecedentes y aportaciones. </w:t>
      </w:r>
      <w:r w:rsidRPr="007D647F">
        <w:rPr>
          <w:rFonts w:ascii="Times New Roman" w:hAnsi="Times New Roman" w:cs="Times New Roman"/>
          <w:i/>
          <w:iCs/>
          <w:lang w:val="es-CL"/>
        </w:rPr>
        <w:t>Revista Digital Universitaria, 5</w:t>
      </w:r>
      <w:r w:rsidRPr="007D647F">
        <w:rPr>
          <w:rFonts w:ascii="Times New Roman" w:hAnsi="Times New Roman" w:cs="Times New Roman"/>
          <w:lang w:val="es-CL"/>
        </w:rPr>
        <w:t xml:space="preserve">(1), 1-17. </w:t>
      </w:r>
      <w:hyperlink r:id="rId10" w:history="1">
        <w:r w:rsidRPr="007D647F">
          <w:rPr>
            <w:rStyle w:val="Hipervnculo"/>
            <w:rFonts w:ascii="Times New Roman" w:hAnsi="Times New Roman" w:cs="Times New Roman"/>
            <w:lang w:val="es-CL"/>
          </w:rPr>
          <w:t>https://www.revista.unam.mx/vol.5/num1/art4/ene_art4.pdf</w:t>
        </w:r>
      </w:hyperlink>
    </w:p>
    <w:p w14:paraId="17F65223" w14:textId="77777777" w:rsidR="007D647F" w:rsidRPr="007D647F" w:rsidRDefault="007D647F" w:rsidP="007D647F">
      <w:pPr>
        <w:spacing w:after="0" w:line="360" w:lineRule="auto"/>
        <w:ind w:left="720" w:hanging="720"/>
        <w:jc w:val="both"/>
        <w:rPr>
          <w:rFonts w:ascii="Times New Roman" w:hAnsi="Times New Roman" w:cs="Times New Roman"/>
          <w:lang w:val="es-VE"/>
        </w:rPr>
      </w:pPr>
    </w:p>
    <w:p w14:paraId="5FB9D058" w14:textId="77777777" w:rsidR="007D647F" w:rsidRPr="007D647F" w:rsidRDefault="007D647F" w:rsidP="007D647F">
      <w:pPr>
        <w:spacing w:after="0" w:line="360" w:lineRule="auto"/>
        <w:ind w:left="720" w:hanging="720"/>
        <w:jc w:val="both"/>
        <w:rPr>
          <w:rFonts w:ascii="Times New Roman" w:hAnsi="Times New Roman" w:cs="Times New Roman"/>
          <w:lang w:val="es-VE"/>
        </w:rPr>
      </w:pPr>
      <w:proofErr w:type="spellStart"/>
      <w:r w:rsidRPr="007D647F">
        <w:rPr>
          <w:rFonts w:ascii="Times New Roman" w:hAnsi="Times New Roman" w:cs="Times New Roman"/>
          <w:lang w:val="es-VE"/>
        </w:rPr>
        <w:t>Lackwood</w:t>
      </w:r>
      <w:proofErr w:type="spellEnd"/>
      <w:r w:rsidRPr="007D647F">
        <w:rPr>
          <w:rFonts w:ascii="Times New Roman" w:hAnsi="Times New Roman" w:cs="Times New Roman"/>
          <w:lang w:val="es-VE"/>
        </w:rPr>
        <w:t>, I., Ruiz, Z. y Valdivia, V. (2008). Actores que influyen en el proceso de enseñanza – aprendizaje en el área español como segunda lengua, en quinto y sexto grado en la modalidad de multigrado en la escuela Bilingüe: “</w:t>
      </w:r>
      <w:proofErr w:type="spellStart"/>
      <w:r w:rsidRPr="007D647F">
        <w:rPr>
          <w:rFonts w:ascii="Times New Roman" w:hAnsi="Times New Roman" w:cs="Times New Roman"/>
          <w:lang w:val="es-VE"/>
        </w:rPr>
        <w:t>Enmanuel</w:t>
      </w:r>
      <w:proofErr w:type="spellEnd"/>
      <w:r w:rsidRPr="007D647F">
        <w:rPr>
          <w:rFonts w:ascii="Times New Roman" w:hAnsi="Times New Roman" w:cs="Times New Roman"/>
          <w:lang w:val="es-VE"/>
        </w:rPr>
        <w:t xml:space="preserve">”. Año 2007 – 2008. Rosita, RAAN. </w:t>
      </w:r>
      <w:r w:rsidRPr="007D647F">
        <w:rPr>
          <w:rFonts w:ascii="Times New Roman" w:hAnsi="Times New Roman" w:cs="Times New Roman"/>
          <w:i/>
          <w:iCs/>
          <w:lang w:val="es-VE"/>
        </w:rPr>
        <w:t xml:space="preserve">Revista Central American </w:t>
      </w:r>
      <w:proofErr w:type="spellStart"/>
      <w:r w:rsidRPr="007D647F">
        <w:rPr>
          <w:rFonts w:ascii="Times New Roman" w:hAnsi="Times New Roman" w:cs="Times New Roman"/>
          <w:i/>
          <w:iCs/>
          <w:lang w:val="es-VE"/>
        </w:rPr>
        <w:t>Journals</w:t>
      </w:r>
      <w:proofErr w:type="spellEnd"/>
      <w:r w:rsidRPr="007D647F">
        <w:rPr>
          <w:rFonts w:ascii="Times New Roman" w:hAnsi="Times New Roman" w:cs="Times New Roman"/>
          <w:i/>
          <w:iCs/>
          <w:lang w:val="es-VE"/>
        </w:rPr>
        <w:t xml:space="preserve"> Online</w:t>
      </w:r>
      <w:r w:rsidRPr="007D647F">
        <w:rPr>
          <w:rFonts w:ascii="Times New Roman" w:hAnsi="Times New Roman" w:cs="Times New Roman"/>
          <w:lang w:val="es-VE"/>
        </w:rPr>
        <w:t xml:space="preserve">, </w:t>
      </w:r>
      <w:r w:rsidRPr="007D647F">
        <w:rPr>
          <w:rFonts w:ascii="Times New Roman" w:hAnsi="Times New Roman" w:cs="Times New Roman"/>
          <w:i/>
          <w:iCs/>
          <w:lang w:val="es-VE"/>
        </w:rPr>
        <w:t xml:space="preserve">2 </w:t>
      </w:r>
      <w:r w:rsidRPr="007D647F">
        <w:rPr>
          <w:rFonts w:ascii="Times New Roman" w:hAnsi="Times New Roman" w:cs="Times New Roman"/>
          <w:lang w:val="es-VE"/>
        </w:rPr>
        <w:t xml:space="preserve">(2), 104-124. </w:t>
      </w:r>
      <w:hyperlink r:id="rId11" w:history="1">
        <w:r w:rsidRPr="007D647F">
          <w:rPr>
            <w:rStyle w:val="Hipervnculo"/>
            <w:rFonts w:ascii="Times New Roman" w:hAnsi="Times New Roman" w:cs="Times New Roman"/>
            <w:lang w:val="es-CL"/>
          </w:rPr>
          <w:t>https://www.camjol.info/index.php/RCI/article/view/575/400</w:t>
        </w:r>
      </w:hyperlink>
      <w:r w:rsidRPr="007D647F">
        <w:rPr>
          <w:rFonts w:ascii="Times New Roman" w:hAnsi="Times New Roman" w:cs="Times New Roman"/>
          <w:lang w:val="es-CL"/>
        </w:rPr>
        <w:t xml:space="preserve"> </w:t>
      </w:r>
      <w:r w:rsidRPr="007D647F">
        <w:rPr>
          <w:rFonts w:ascii="Times New Roman" w:hAnsi="Times New Roman" w:cs="Times New Roman"/>
          <w:lang w:val="es-VE"/>
        </w:rPr>
        <w:t xml:space="preserve"> </w:t>
      </w:r>
    </w:p>
    <w:p w14:paraId="767AB2AE" w14:textId="77777777" w:rsidR="007D647F" w:rsidRPr="007D647F" w:rsidRDefault="007D647F" w:rsidP="007D647F">
      <w:pPr>
        <w:spacing w:after="0" w:line="360" w:lineRule="auto"/>
        <w:ind w:left="720" w:hanging="720"/>
        <w:jc w:val="both"/>
        <w:rPr>
          <w:rFonts w:ascii="Times New Roman" w:hAnsi="Times New Roman" w:cs="Times New Roman"/>
          <w:lang w:val="es-VE"/>
        </w:rPr>
      </w:pPr>
    </w:p>
    <w:p w14:paraId="5C25C0EF" w14:textId="77777777" w:rsidR="007D647F" w:rsidRPr="007D647F" w:rsidRDefault="007D647F" w:rsidP="007D647F">
      <w:pPr>
        <w:spacing w:after="0" w:line="360" w:lineRule="auto"/>
        <w:ind w:left="720" w:hanging="720"/>
        <w:jc w:val="both"/>
        <w:rPr>
          <w:rFonts w:ascii="Times New Roman" w:hAnsi="Times New Roman" w:cs="Times New Roman"/>
          <w:lang w:val="es-VE"/>
        </w:rPr>
      </w:pPr>
      <w:r w:rsidRPr="007D647F">
        <w:rPr>
          <w:rFonts w:ascii="Times New Roman" w:hAnsi="Times New Roman" w:cs="Times New Roman"/>
          <w:lang w:val="es-VE"/>
        </w:rPr>
        <w:t xml:space="preserve">Velásquez, V., Remolina, N., Calle, M. C. (2010). </w:t>
      </w:r>
      <w:r w:rsidRPr="007D647F">
        <w:rPr>
          <w:rFonts w:ascii="Times New Roman" w:hAnsi="Times New Roman" w:cs="Times New Roman"/>
          <w:i/>
          <w:iCs/>
          <w:lang w:val="es-VE"/>
        </w:rPr>
        <w:t>La creatividad como práctica para el desarrollo del cerebro total</w:t>
      </w:r>
      <w:r w:rsidRPr="007D647F">
        <w:rPr>
          <w:rFonts w:ascii="Times New Roman" w:hAnsi="Times New Roman" w:cs="Times New Roman"/>
          <w:lang w:val="es-VE"/>
        </w:rPr>
        <w:t>.</w:t>
      </w:r>
      <w:r w:rsidRPr="007D647F">
        <w:rPr>
          <w:rFonts w:ascii="Times New Roman" w:hAnsi="Times New Roman" w:cs="Times New Roman"/>
          <w:lang w:val="es-CL"/>
        </w:rPr>
        <w:t xml:space="preserve"> </w:t>
      </w:r>
      <w:hyperlink r:id="rId12" w:history="1">
        <w:r w:rsidRPr="007D647F">
          <w:rPr>
            <w:rStyle w:val="Hipervnculo"/>
            <w:rFonts w:ascii="Times New Roman" w:hAnsi="Times New Roman" w:cs="Times New Roman"/>
            <w:lang w:val="es-VE"/>
          </w:rPr>
          <w:t>http://www.scielo.org.co/pdf/tara/n13/n13a14.pdf</w:t>
        </w:r>
      </w:hyperlink>
    </w:p>
    <w:p w14:paraId="2F677741" w14:textId="77777777" w:rsidR="007D647F" w:rsidRPr="007D647F" w:rsidRDefault="007D647F" w:rsidP="007D647F">
      <w:pPr>
        <w:spacing w:after="0" w:line="360" w:lineRule="auto"/>
        <w:ind w:left="720" w:hanging="720"/>
        <w:jc w:val="both"/>
        <w:rPr>
          <w:rFonts w:ascii="Times New Roman" w:hAnsi="Times New Roman" w:cs="Times New Roman"/>
          <w:lang w:val="es-VE"/>
        </w:rPr>
      </w:pPr>
    </w:p>
    <w:p w14:paraId="2F56B7B4" w14:textId="77777777" w:rsidR="007D647F" w:rsidRPr="007D647F" w:rsidRDefault="007D647F" w:rsidP="007D647F">
      <w:pPr>
        <w:spacing w:after="0" w:line="360" w:lineRule="auto"/>
        <w:ind w:left="720" w:hanging="720"/>
        <w:jc w:val="both"/>
        <w:rPr>
          <w:rFonts w:ascii="Times New Roman" w:hAnsi="Times New Roman" w:cs="Times New Roman"/>
          <w:lang w:val="es-VE"/>
        </w:rPr>
      </w:pPr>
    </w:p>
    <w:p w14:paraId="15F6799B" w14:textId="2EB3A328" w:rsidR="00E03C24" w:rsidRPr="00C301CE" w:rsidRDefault="00E03C24" w:rsidP="007D647F">
      <w:pPr>
        <w:spacing w:after="0" w:line="360" w:lineRule="auto"/>
        <w:ind w:left="720" w:hanging="720"/>
        <w:jc w:val="both"/>
        <w:rPr>
          <w:rFonts w:ascii="Times New Roman" w:hAnsi="Times New Roman" w:cs="Times New Roman"/>
          <w:lang w:val="en-US"/>
        </w:rPr>
      </w:pPr>
    </w:p>
    <w:sectPr w:rsidR="00E03C24" w:rsidRPr="00C301CE" w:rsidSect="00265D8F">
      <w:type w:val="continuous"/>
      <w:pgSz w:w="12240" w:h="15840"/>
      <w:pgMar w:top="1417" w:right="1701" w:bottom="1417" w:left="1701" w:header="142" w:footer="708" w:gutter="0"/>
      <w:pgNumType w:start="2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AED6C" w14:textId="77777777" w:rsidR="005A1242" w:rsidRDefault="005A1242" w:rsidP="00DF0EC8">
      <w:pPr>
        <w:spacing w:after="0" w:line="240" w:lineRule="auto"/>
      </w:pPr>
      <w:r>
        <w:separator/>
      </w:r>
    </w:p>
  </w:endnote>
  <w:endnote w:type="continuationSeparator" w:id="0">
    <w:p w14:paraId="5F7C565D" w14:textId="77777777" w:rsidR="005A1242" w:rsidRDefault="005A1242" w:rsidP="00DF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9A61D" w14:textId="77777777" w:rsidR="005A1242" w:rsidRDefault="005A1242" w:rsidP="00DF0EC8">
      <w:pPr>
        <w:spacing w:after="0" w:line="240" w:lineRule="auto"/>
      </w:pPr>
      <w:r>
        <w:separator/>
      </w:r>
    </w:p>
  </w:footnote>
  <w:footnote w:type="continuationSeparator" w:id="0">
    <w:p w14:paraId="0DF3DBEC" w14:textId="77777777" w:rsidR="005A1242" w:rsidRDefault="005A1242" w:rsidP="00DF0EC8">
      <w:pPr>
        <w:spacing w:after="0" w:line="240" w:lineRule="auto"/>
      </w:pPr>
      <w:r>
        <w:continuationSeparator/>
      </w:r>
    </w:p>
  </w:footnote>
  <w:footnote w:id="1">
    <w:p w14:paraId="0E3C8D09" w14:textId="1CC249DD" w:rsidR="00275B29" w:rsidRPr="004C6997" w:rsidRDefault="004C6997" w:rsidP="00275B29">
      <w:pPr>
        <w:spacing w:after="0" w:line="240" w:lineRule="auto"/>
        <w:jc w:val="both"/>
        <w:rPr>
          <w:rFonts w:ascii="Times New Roman" w:hAnsi="Times New Roman" w:cs="Times New Roman"/>
        </w:rPr>
      </w:pPr>
      <w:r>
        <w:rPr>
          <w:rFonts w:ascii="Times New Roman" w:hAnsi="Times New Roman" w:cs="Times New Roman"/>
          <w:vertAlign w:val="superscript"/>
        </w:rPr>
        <w:t xml:space="preserve">1 </w:t>
      </w:r>
      <w:r w:rsidRPr="004C6997">
        <w:rPr>
          <w:rFonts w:ascii="Times New Roman" w:hAnsi="Times New Roman" w:cs="Times New Roman"/>
        </w:rPr>
        <w:t xml:space="preserve">Carolina Caballero Franco. Profesional en Lingüística y Literatura de la Universidad de Cartagena. Maestrante en </w:t>
      </w:r>
      <w:r w:rsidRPr="004C6997">
        <w:rPr>
          <w:rFonts w:ascii="Times New Roman" w:hAnsi="Times New Roman" w:cs="Times New Roman"/>
          <w:lang w:val="es-ES"/>
        </w:rPr>
        <w:t xml:space="preserve">Innovaciones Educativas de la universidad </w:t>
      </w:r>
      <w:r w:rsidRPr="004C6997">
        <w:rPr>
          <w:rFonts w:ascii="Times New Roman" w:hAnsi="Times New Roman" w:cs="Times New Roman"/>
          <w:color w:val="000000"/>
        </w:rPr>
        <w:t>P</w:t>
      </w:r>
      <w:r w:rsidRPr="004C6997">
        <w:rPr>
          <w:rFonts w:ascii="Times New Roman" w:hAnsi="Times New Roman" w:cs="Times New Roman"/>
          <w:color w:val="000000"/>
        </w:rPr>
        <w:t>edagógica Experimental Libertador. Docente de tiempo completo del Proyecto institucional de Competencias Comunicativas</w:t>
      </w:r>
      <w:r w:rsidR="00744AA0">
        <w:rPr>
          <w:rFonts w:ascii="Times New Roman" w:hAnsi="Times New Roman" w:cs="Times New Roman"/>
          <w:color w:val="000000"/>
        </w:rPr>
        <w:t>.</w:t>
      </w:r>
      <w:bookmarkStart w:id="0" w:name="_GoBack"/>
      <w:bookmarkEnd w:id="0"/>
      <w:r>
        <w:rPr>
          <w:rFonts w:ascii="Times New Roman" w:hAnsi="Times New Roman" w:cs="Times New Roman"/>
        </w:rPr>
        <w:t xml:space="preserve"> </w:t>
      </w:r>
      <w:r w:rsidR="0025445E">
        <w:rPr>
          <w:rFonts w:ascii="Times New Roman" w:eastAsiaTheme="minorHAnsi" w:hAnsi="Times New Roman" w:cs="Times New Roman"/>
          <w:sz w:val="24"/>
          <w:szCs w:val="24"/>
          <w:lang w:eastAsia="en-US"/>
        </w:rPr>
        <w:t xml:space="preserve">Correo: </w:t>
      </w:r>
      <w:r>
        <w:rPr>
          <w:rFonts w:ascii="Georgia" w:hAnsi="Georgia"/>
          <w:color w:val="1155CC"/>
          <w:u w:val="single"/>
          <w:shd w:val="clear" w:color="auto" w:fill="FFFFFF"/>
        </w:rPr>
        <w:t>carolina.caballero@curnvirtual.edu.co</w:t>
      </w:r>
    </w:p>
    <w:p w14:paraId="27379EE3" w14:textId="77777777" w:rsidR="0025445E" w:rsidRDefault="0025445E" w:rsidP="00275B29">
      <w:pPr>
        <w:spacing w:after="0" w:line="240" w:lineRule="auto"/>
        <w:jc w:val="both"/>
      </w:pPr>
    </w:p>
    <w:p w14:paraId="3292224D" w14:textId="77777777" w:rsidR="00275B29" w:rsidRDefault="00275B29" w:rsidP="00275B29">
      <w:pPr>
        <w:spacing w:after="0" w:line="240" w:lineRule="auto"/>
        <w:jc w:val="both"/>
      </w:pPr>
    </w:p>
    <w:p w14:paraId="4343735F" w14:textId="77777777" w:rsidR="00275B29" w:rsidRDefault="00275B29" w:rsidP="00275B29">
      <w:pPr>
        <w:spacing w:after="0" w:line="240" w:lineRule="auto"/>
        <w:jc w:val="both"/>
      </w:pPr>
    </w:p>
    <w:p w14:paraId="5340A6BA" w14:textId="72491186" w:rsidR="00275B29" w:rsidRDefault="00275B29" w:rsidP="00275B29">
      <w:pPr>
        <w:spacing w:after="0" w:line="240" w:lineRule="auto"/>
        <w:jc w:val="both"/>
      </w:pPr>
    </w:p>
    <w:p w14:paraId="7832275B" w14:textId="06160BEC" w:rsidR="00275B29" w:rsidRDefault="00275B29" w:rsidP="00275B29">
      <w:pPr>
        <w:spacing w:after="0" w:line="240" w:lineRule="auto"/>
        <w:jc w:val="both"/>
      </w:pPr>
    </w:p>
    <w:p w14:paraId="1B8D2348" w14:textId="77777777" w:rsidR="00275B29" w:rsidRDefault="00275B29" w:rsidP="00275B29">
      <w:pPr>
        <w:spacing w:after="0" w:line="240" w:lineRule="auto"/>
        <w:jc w:val="both"/>
        <w:rPr>
          <w:rFonts w:ascii="Times New Roman" w:hAnsi="Times New Roman" w:cs="Times New Roman"/>
          <w:sz w:val="20"/>
          <w:szCs w:val="20"/>
        </w:rPr>
      </w:pPr>
    </w:p>
    <w:p w14:paraId="27D7162F" w14:textId="5E77A9AF" w:rsidR="003A5B8E" w:rsidRPr="009A4570" w:rsidRDefault="003A5B8E" w:rsidP="000C228C">
      <w:pPr>
        <w:spacing w:after="0" w:line="240" w:lineRule="auto"/>
        <w:jc w:val="both"/>
        <w:rPr>
          <w:rFonts w:ascii="Times New Roman" w:hAnsi="Times New Roman" w:cs="Times New Roman"/>
          <w:sz w:val="20"/>
          <w:szCs w:val="20"/>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B3F17" w14:textId="3D4DB90E" w:rsidR="00C64825" w:rsidRDefault="00265D8F" w:rsidP="00265D8F">
    <w:pPr>
      <w:pStyle w:val="Encabezado"/>
      <w:ind w:hanging="1560"/>
    </w:pPr>
    <w:r>
      <w:rPr>
        <w:noProof/>
      </w:rPr>
      <w:drawing>
        <wp:inline distT="0" distB="0" distL="0" distR="0" wp14:anchorId="319AEF04" wp14:editId="671EDE78">
          <wp:extent cx="3510817" cy="1095375"/>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7801" cy="1100674"/>
                  </a:xfrm>
                  <a:prstGeom prst="rect">
                    <a:avLst/>
                  </a:prstGeom>
                  <a:noFill/>
                  <a:ln>
                    <a:noFill/>
                  </a:ln>
                </pic:spPr>
              </pic:pic>
            </a:graphicData>
          </a:graphic>
        </wp:inline>
      </w:drawing>
    </w:r>
  </w:p>
  <w:p w14:paraId="4E47E8EF" w14:textId="77777777" w:rsidR="00C64825" w:rsidRDefault="00C6482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A21F6"/>
    <w:multiLevelType w:val="hybridMultilevel"/>
    <w:tmpl w:val="05CA90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F6C"/>
    <w:rsid w:val="00051E67"/>
    <w:rsid w:val="000B5D7D"/>
    <w:rsid w:val="000B722B"/>
    <w:rsid w:val="000C04C6"/>
    <w:rsid w:val="000C228C"/>
    <w:rsid w:val="000E22C7"/>
    <w:rsid w:val="000F4441"/>
    <w:rsid w:val="001712A7"/>
    <w:rsid w:val="001B62C0"/>
    <w:rsid w:val="0025445E"/>
    <w:rsid w:val="00261C80"/>
    <w:rsid w:val="00265D8F"/>
    <w:rsid w:val="00275B29"/>
    <w:rsid w:val="002925EC"/>
    <w:rsid w:val="00295E39"/>
    <w:rsid w:val="002C46F4"/>
    <w:rsid w:val="00303BAD"/>
    <w:rsid w:val="0035041B"/>
    <w:rsid w:val="00353BA0"/>
    <w:rsid w:val="00397C82"/>
    <w:rsid w:val="003A2EBC"/>
    <w:rsid w:val="003A5B8E"/>
    <w:rsid w:val="003E4E1C"/>
    <w:rsid w:val="00414208"/>
    <w:rsid w:val="0042573E"/>
    <w:rsid w:val="00444F0D"/>
    <w:rsid w:val="004520FD"/>
    <w:rsid w:val="00485F6C"/>
    <w:rsid w:val="00490934"/>
    <w:rsid w:val="004C348A"/>
    <w:rsid w:val="004C6997"/>
    <w:rsid w:val="004D6B3B"/>
    <w:rsid w:val="005269AD"/>
    <w:rsid w:val="005447AF"/>
    <w:rsid w:val="005A1242"/>
    <w:rsid w:val="005A2415"/>
    <w:rsid w:val="005D691F"/>
    <w:rsid w:val="005E4510"/>
    <w:rsid w:val="005E7773"/>
    <w:rsid w:val="00621079"/>
    <w:rsid w:val="00641C4C"/>
    <w:rsid w:val="006B2BA9"/>
    <w:rsid w:val="006E3CBD"/>
    <w:rsid w:val="0071013A"/>
    <w:rsid w:val="00744AA0"/>
    <w:rsid w:val="007D647F"/>
    <w:rsid w:val="007E1D7C"/>
    <w:rsid w:val="008012BB"/>
    <w:rsid w:val="00835F4D"/>
    <w:rsid w:val="00877387"/>
    <w:rsid w:val="008B353E"/>
    <w:rsid w:val="008C57F0"/>
    <w:rsid w:val="008C6DC2"/>
    <w:rsid w:val="008F4198"/>
    <w:rsid w:val="00963FD7"/>
    <w:rsid w:val="00986321"/>
    <w:rsid w:val="009A2660"/>
    <w:rsid w:val="009A4570"/>
    <w:rsid w:val="009B417C"/>
    <w:rsid w:val="009D64D6"/>
    <w:rsid w:val="00A00A51"/>
    <w:rsid w:val="00A0567D"/>
    <w:rsid w:val="00A45691"/>
    <w:rsid w:val="00A51257"/>
    <w:rsid w:val="00A71240"/>
    <w:rsid w:val="00B11612"/>
    <w:rsid w:val="00B60CF2"/>
    <w:rsid w:val="00BD0D96"/>
    <w:rsid w:val="00BD445A"/>
    <w:rsid w:val="00C1084B"/>
    <w:rsid w:val="00C1714A"/>
    <w:rsid w:val="00C301CE"/>
    <w:rsid w:val="00C44005"/>
    <w:rsid w:val="00C64825"/>
    <w:rsid w:val="00C67325"/>
    <w:rsid w:val="00CA0D34"/>
    <w:rsid w:val="00CC77AD"/>
    <w:rsid w:val="00CD0ECC"/>
    <w:rsid w:val="00D00516"/>
    <w:rsid w:val="00D02505"/>
    <w:rsid w:val="00D111AF"/>
    <w:rsid w:val="00D62962"/>
    <w:rsid w:val="00DF0EC8"/>
    <w:rsid w:val="00E02655"/>
    <w:rsid w:val="00E03C24"/>
    <w:rsid w:val="00E22B9F"/>
    <w:rsid w:val="00EA238F"/>
    <w:rsid w:val="00EE2FD6"/>
    <w:rsid w:val="00EE64D8"/>
    <w:rsid w:val="00F50AF6"/>
    <w:rsid w:val="00F50F26"/>
    <w:rsid w:val="00F51B85"/>
    <w:rsid w:val="00F65A79"/>
    <w:rsid w:val="00FC69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604C3"/>
  <w15:docId w15:val="{79070788-1C6B-4375-915D-6B65FCA9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2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qFormat/>
    <w:rsid w:val="00D3537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DF0E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0EC8"/>
    <w:rPr>
      <w:sz w:val="20"/>
      <w:szCs w:val="20"/>
    </w:rPr>
  </w:style>
  <w:style w:type="character" w:styleId="Refdenotaalpie">
    <w:name w:val="footnote reference"/>
    <w:basedOn w:val="Fuentedeprrafopredeter"/>
    <w:uiPriority w:val="99"/>
    <w:semiHidden/>
    <w:unhideWhenUsed/>
    <w:rsid w:val="00DF0EC8"/>
    <w:rPr>
      <w:vertAlign w:val="superscript"/>
    </w:rPr>
  </w:style>
  <w:style w:type="paragraph" w:styleId="Encabezado">
    <w:name w:val="header"/>
    <w:basedOn w:val="Normal"/>
    <w:link w:val="EncabezadoCar"/>
    <w:uiPriority w:val="99"/>
    <w:unhideWhenUsed/>
    <w:rsid w:val="00C648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825"/>
  </w:style>
  <w:style w:type="paragraph" w:styleId="Piedepgina">
    <w:name w:val="footer"/>
    <w:basedOn w:val="Normal"/>
    <w:link w:val="PiedepginaCar"/>
    <w:uiPriority w:val="99"/>
    <w:unhideWhenUsed/>
    <w:rsid w:val="00C648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825"/>
  </w:style>
  <w:style w:type="character" w:styleId="Hipervnculo">
    <w:name w:val="Hyperlink"/>
    <w:basedOn w:val="Fuentedeprrafopredeter"/>
    <w:uiPriority w:val="99"/>
    <w:unhideWhenUsed/>
    <w:qFormat/>
    <w:rsid w:val="00641C4C"/>
    <w:rPr>
      <w:color w:val="0000FF"/>
      <w:u w:val="single"/>
    </w:rPr>
  </w:style>
  <w:style w:type="character" w:customStyle="1" w:styleId="UnresolvedMention">
    <w:name w:val="Unresolved Mention"/>
    <w:basedOn w:val="Fuentedeprrafopredeter"/>
    <w:uiPriority w:val="99"/>
    <w:semiHidden/>
    <w:unhideWhenUsed/>
    <w:rsid w:val="00BD0D96"/>
    <w:rPr>
      <w:color w:val="605E5C"/>
      <w:shd w:val="clear" w:color="auto" w:fill="E1DFDD"/>
    </w:rPr>
  </w:style>
  <w:style w:type="paragraph" w:styleId="Sangranormal">
    <w:name w:val="Normal Indent"/>
    <w:basedOn w:val="Normal"/>
    <w:uiPriority w:val="99"/>
    <w:semiHidden/>
    <w:unhideWhenUsed/>
    <w:qFormat/>
    <w:rsid w:val="007D647F"/>
    <w:pPr>
      <w:ind w:left="708"/>
    </w:pPr>
    <w:rPr>
      <w:rFonts w:asciiTheme="minorHAnsi" w:eastAsiaTheme="minorHAnsi" w:hAnsiTheme="minorHAnsi" w:cstheme="minorBidi"/>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52313">
      <w:bodyDiv w:val="1"/>
      <w:marLeft w:val="0"/>
      <w:marRight w:val="0"/>
      <w:marTop w:val="0"/>
      <w:marBottom w:val="0"/>
      <w:divBdr>
        <w:top w:val="none" w:sz="0" w:space="0" w:color="auto"/>
        <w:left w:val="none" w:sz="0" w:space="0" w:color="auto"/>
        <w:bottom w:val="none" w:sz="0" w:space="0" w:color="auto"/>
        <w:right w:val="none" w:sz="0" w:space="0" w:color="auto"/>
      </w:divBdr>
    </w:div>
    <w:div w:id="697779068">
      <w:bodyDiv w:val="1"/>
      <w:marLeft w:val="0"/>
      <w:marRight w:val="0"/>
      <w:marTop w:val="0"/>
      <w:marBottom w:val="0"/>
      <w:divBdr>
        <w:top w:val="none" w:sz="0" w:space="0" w:color="auto"/>
        <w:left w:val="none" w:sz="0" w:space="0" w:color="auto"/>
        <w:bottom w:val="none" w:sz="0" w:space="0" w:color="auto"/>
        <w:right w:val="none" w:sz="0" w:space="0" w:color="auto"/>
      </w:divBdr>
    </w:div>
    <w:div w:id="973410369">
      <w:bodyDiv w:val="1"/>
      <w:marLeft w:val="0"/>
      <w:marRight w:val="0"/>
      <w:marTop w:val="0"/>
      <w:marBottom w:val="0"/>
      <w:divBdr>
        <w:top w:val="none" w:sz="0" w:space="0" w:color="auto"/>
        <w:left w:val="none" w:sz="0" w:space="0" w:color="auto"/>
        <w:bottom w:val="none" w:sz="0" w:space="0" w:color="auto"/>
        <w:right w:val="none" w:sz="0" w:space="0" w:color="auto"/>
      </w:divBdr>
    </w:div>
    <w:div w:id="1454639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cielo.org.co/pdf/tara/n13/n13a1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jol.info/index.php/RCI/article/view/575/400" TargetMode="External"/><Relationship Id="rId5" Type="http://schemas.openxmlformats.org/officeDocument/2006/relationships/settings" Target="settings.xml"/><Relationship Id="rId10" Type="http://schemas.openxmlformats.org/officeDocument/2006/relationships/hyperlink" Target="https://www.revista.unam.mx/vol.5/num1/art4/ene_art4.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Ds8WBQCDa5d3q4NbM6KtKrVxmw==">AMUW2mUVKP8cpqYAsCrQcQ7a0P+FJgMuZ08lzOEm9f1cnY6mtK/DZhodue1qV9VRacIIah8uvi/DLGaVF3sat43vfHm6iaxszMFqxvH2Hi7txuf2V6JpNaQ=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9E1C49-86F1-405C-AD4D-9315BCFB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7635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Luisa Fernanda Gonzalez Angel</dc:creator>
  <cp:lastModifiedBy>Curn</cp:lastModifiedBy>
  <cp:revision>3</cp:revision>
  <dcterms:created xsi:type="dcterms:W3CDTF">2023-06-09T15:57:00Z</dcterms:created>
  <dcterms:modified xsi:type="dcterms:W3CDTF">2023-06-09T15:57:00Z</dcterms:modified>
</cp:coreProperties>
</file>