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D5" w:rsidRDefault="004514F8" w:rsidP="00BB6E62">
      <w:pPr>
        <w:spacing w:after="0" w:line="360" w:lineRule="auto"/>
        <w:jc w:val="center"/>
        <w:rPr>
          <w:rFonts w:ascii="Times New Roman" w:hAnsi="Times New Roman" w:cs="Times New Roman"/>
          <w:b/>
          <w:sz w:val="24"/>
          <w:szCs w:val="24"/>
        </w:rPr>
      </w:pPr>
      <w:r w:rsidRPr="00BB6E62">
        <w:rPr>
          <w:rFonts w:ascii="Times New Roman" w:hAnsi="Times New Roman" w:cs="Times New Roman"/>
          <w:b/>
          <w:sz w:val="24"/>
          <w:szCs w:val="24"/>
        </w:rPr>
        <w:t>NORMAS DE ASEGURAMIENTO DE LA INFORMACIÓN  FINANCIERA DE LAS ORGANIZACIONES DE CARTAGENA</w:t>
      </w:r>
    </w:p>
    <w:p w:rsidR="00BB6E62" w:rsidRDefault="00BB6E62" w:rsidP="00BB6E62">
      <w:pPr>
        <w:spacing w:after="0" w:line="360" w:lineRule="auto"/>
        <w:jc w:val="center"/>
        <w:rPr>
          <w:rFonts w:ascii="Times New Roman" w:hAnsi="Times New Roman" w:cs="Times New Roman"/>
          <w:b/>
          <w:sz w:val="24"/>
          <w:szCs w:val="24"/>
        </w:rPr>
      </w:pPr>
    </w:p>
    <w:p w:rsidR="00BB6E62" w:rsidRDefault="00BB6E62" w:rsidP="00BB6E62">
      <w:pPr>
        <w:spacing w:after="0" w:line="360" w:lineRule="auto"/>
        <w:jc w:val="center"/>
        <w:rPr>
          <w:rFonts w:ascii="Times New Roman" w:hAnsi="Times New Roman" w:cs="Times New Roman"/>
          <w:b/>
          <w:sz w:val="24"/>
          <w:szCs w:val="24"/>
          <w:lang w:val="en-US"/>
        </w:rPr>
      </w:pPr>
      <w:r w:rsidRPr="00BB6E62">
        <w:rPr>
          <w:rFonts w:ascii="Times New Roman" w:hAnsi="Times New Roman" w:cs="Times New Roman"/>
          <w:b/>
          <w:sz w:val="24"/>
          <w:szCs w:val="24"/>
          <w:lang w:val="en-US"/>
        </w:rPr>
        <w:t>INSURANCE RULES FOR THE FINANCIAL INFORMATION OF CARTAGENA ORGANIZATIONS</w:t>
      </w:r>
    </w:p>
    <w:p w:rsidR="00BB6E62" w:rsidRPr="00BB6E62" w:rsidRDefault="00BB6E62" w:rsidP="004E568A">
      <w:pPr>
        <w:spacing w:after="0" w:line="360" w:lineRule="auto"/>
        <w:rPr>
          <w:rFonts w:ascii="Times New Roman" w:hAnsi="Times New Roman" w:cs="Times New Roman"/>
          <w:b/>
          <w:sz w:val="24"/>
          <w:szCs w:val="24"/>
          <w:lang w:val="en-US"/>
        </w:rPr>
      </w:pPr>
    </w:p>
    <w:p w:rsidR="00AE0CD6" w:rsidRPr="00BB6E62" w:rsidRDefault="00BC4527" w:rsidP="00BB6E62">
      <w:pPr>
        <w:spacing w:after="0" w:line="360" w:lineRule="auto"/>
        <w:jc w:val="right"/>
        <w:rPr>
          <w:rFonts w:ascii="Times New Roman" w:hAnsi="Times New Roman" w:cs="Times New Roman"/>
          <w:sz w:val="24"/>
          <w:szCs w:val="24"/>
        </w:rPr>
      </w:pPr>
      <w:r w:rsidRPr="00BB6E62">
        <w:rPr>
          <w:rFonts w:ascii="Times New Roman" w:hAnsi="Times New Roman" w:cs="Times New Roman"/>
          <w:sz w:val="24"/>
          <w:szCs w:val="24"/>
        </w:rPr>
        <w:t xml:space="preserve">Maura </w:t>
      </w:r>
      <w:proofErr w:type="spellStart"/>
      <w:r w:rsidRPr="00BB6E62">
        <w:rPr>
          <w:rFonts w:ascii="Times New Roman" w:hAnsi="Times New Roman" w:cs="Times New Roman"/>
          <w:sz w:val="24"/>
          <w:szCs w:val="24"/>
        </w:rPr>
        <w:t>Piñeres</w:t>
      </w:r>
      <w:proofErr w:type="spellEnd"/>
      <w:r w:rsidRPr="00BB6E62">
        <w:rPr>
          <w:rFonts w:ascii="Times New Roman" w:hAnsi="Times New Roman" w:cs="Times New Roman"/>
          <w:sz w:val="24"/>
          <w:szCs w:val="24"/>
        </w:rPr>
        <w:t xml:space="preserve"> Marín</w:t>
      </w:r>
      <w:r w:rsidR="00BB6E62">
        <w:rPr>
          <w:rStyle w:val="Refdenotaalpie"/>
          <w:rFonts w:ascii="Times New Roman" w:hAnsi="Times New Roman" w:cs="Times New Roman"/>
          <w:sz w:val="24"/>
          <w:szCs w:val="24"/>
        </w:rPr>
        <w:footnoteReference w:id="1"/>
      </w:r>
    </w:p>
    <w:p w:rsidR="00BB6E62" w:rsidRDefault="00BB6E62" w:rsidP="00BB6E62">
      <w:pPr>
        <w:spacing w:after="0" w:line="360" w:lineRule="auto"/>
        <w:jc w:val="both"/>
        <w:rPr>
          <w:rFonts w:ascii="Times New Roman" w:hAnsi="Times New Roman" w:cs="Times New Roman"/>
          <w:b/>
          <w:sz w:val="24"/>
          <w:szCs w:val="24"/>
        </w:rPr>
      </w:pPr>
    </w:p>
    <w:p w:rsidR="00BB6E62" w:rsidRDefault="00BB6E62" w:rsidP="00BB6E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Resumen</w:t>
      </w:r>
    </w:p>
    <w:p w:rsidR="00BB6E62" w:rsidRPr="00BB6E62" w:rsidRDefault="00BB6E62"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Es de suma importancia la investigación presentada en este proyecto, ya que permite dar a conocer la situación que se viven en las organizaciones de la ciudad de Cartagena, en temas de aseguramiento de la información financiera lo cual sin lugar a dudas favorece la competitividad fortaleciéndolas en el mercado.</w:t>
      </w:r>
    </w:p>
    <w:p w:rsidR="00BB6E62" w:rsidRDefault="00BB6E62"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El trabajo está dividido en tres partes, inicialmente explica cómo está compuesto los estándares de aseguramiento de la información financiera y sus distintos procedimientos que se deben aplicar. La segunda parte está relacionada con los fraudes que se puedan presentar en las organizaciones y a su vez como  prevenir que no vuelvan a suceder, y finalizando con las buenas practicas que toda organización debe tener.</w:t>
      </w:r>
    </w:p>
    <w:p w:rsidR="00BB6E62" w:rsidRDefault="00BB6E62" w:rsidP="00BB6E62">
      <w:pPr>
        <w:tabs>
          <w:tab w:val="left" w:pos="5171"/>
        </w:tabs>
        <w:spacing w:after="0" w:line="360" w:lineRule="auto"/>
        <w:jc w:val="both"/>
        <w:rPr>
          <w:rFonts w:ascii="Times New Roman" w:hAnsi="Times New Roman" w:cs="Times New Roman"/>
          <w:sz w:val="24"/>
          <w:szCs w:val="24"/>
        </w:rPr>
      </w:pPr>
    </w:p>
    <w:p w:rsidR="00BB6E62" w:rsidRPr="00BB6E62" w:rsidRDefault="00BB6E62"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b/>
          <w:sz w:val="24"/>
          <w:szCs w:val="24"/>
        </w:rPr>
        <w:t>Palabras clave:</w:t>
      </w:r>
      <w:r>
        <w:rPr>
          <w:rFonts w:ascii="Times New Roman" w:hAnsi="Times New Roman" w:cs="Times New Roman"/>
          <w:sz w:val="24"/>
          <w:szCs w:val="24"/>
        </w:rPr>
        <w:t xml:space="preserve"> Normas de aseguramiento, información financiera, organizaciones empresariales</w:t>
      </w:r>
    </w:p>
    <w:p w:rsidR="00BB6E62" w:rsidRDefault="00BB6E62" w:rsidP="00BB6E62">
      <w:pPr>
        <w:spacing w:after="0" w:line="360" w:lineRule="auto"/>
        <w:jc w:val="both"/>
        <w:rPr>
          <w:rFonts w:ascii="Times New Roman" w:hAnsi="Times New Roman" w:cs="Times New Roman"/>
          <w:b/>
          <w:sz w:val="24"/>
          <w:szCs w:val="24"/>
        </w:rPr>
      </w:pPr>
    </w:p>
    <w:p w:rsidR="00BB6E62" w:rsidRPr="003E5774" w:rsidRDefault="00BB6E62" w:rsidP="00BB6E62">
      <w:pPr>
        <w:spacing w:after="0" w:line="360" w:lineRule="auto"/>
        <w:jc w:val="center"/>
        <w:rPr>
          <w:rFonts w:ascii="Times New Roman" w:hAnsi="Times New Roman" w:cs="Times New Roman"/>
          <w:b/>
          <w:sz w:val="24"/>
          <w:szCs w:val="24"/>
          <w:lang w:val="en-US"/>
        </w:rPr>
      </w:pPr>
      <w:r w:rsidRPr="003E5774">
        <w:rPr>
          <w:rFonts w:ascii="Times New Roman" w:hAnsi="Times New Roman" w:cs="Times New Roman"/>
          <w:b/>
          <w:sz w:val="24"/>
          <w:szCs w:val="24"/>
          <w:lang w:val="en-US"/>
        </w:rPr>
        <w:t>Abstract</w:t>
      </w:r>
    </w:p>
    <w:p w:rsidR="00BB6E62" w:rsidRPr="00BB6E62" w:rsidRDefault="00BB6E62" w:rsidP="00BB6E62">
      <w:pPr>
        <w:spacing w:after="0" w:line="360" w:lineRule="auto"/>
        <w:jc w:val="both"/>
        <w:rPr>
          <w:rFonts w:ascii="Times New Roman" w:hAnsi="Times New Roman" w:cs="Times New Roman"/>
          <w:sz w:val="24"/>
          <w:szCs w:val="24"/>
          <w:lang w:val="en-US"/>
        </w:rPr>
      </w:pPr>
      <w:r w:rsidRPr="00BB6E62">
        <w:rPr>
          <w:rFonts w:ascii="Times New Roman" w:hAnsi="Times New Roman" w:cs="Times New Roman"/>
          <w:sz w:val="24"/>
          <w:szCs w:val="24"/>
          <w:lang w:val="en-US"/>
        </w:rPr>
        <w:t>The research presented in this project is of the utmost importance, since it allows us to publicize the situation experienced in the organizations of the city of Cartagena, in matters of financial information assurance which undoubtedly favors competitiveness by strengthening them in the market.</w:t>
      </w:r>
    </w:p>
    <w:p w:rsidR="00BB6E62" w:rsidRDefault="00BB6E62" w:rsidP="00BB6E62">
      <w:pPr>
        <w:spacing w:after="0" w:line="360" w:lineRule="auto"/>
        <w:jc w:val="both"/>
        <w:rPr>
          <w:rFonts w:ascii="Times New Roman" w:hAnsi="Times New Roman" w:cs="Times New Roman"/>
          <w:sz w:val="24"/>
          <w:szCs w:val="24"/>
          <w:lang w:val="en-US"/>
        </w:rPr>
      </w:pPr>
      <w:r w:rsidRPr="00BB6E62">
        <w:rPr>
          <w:rFonts w:ascii="Times New Roman" w:hAnsi="Times New Roman" w:cs="Times New Roman"/>
          <w:sz w:val="24"/>
          <w:szCs w:val="24"/>
          <w:lang w:val="en-US"/>
        </w:rPr>
        <w:t xml:space="preserve">The work is divided into three parts, initially explaining how it is composed of financial information assurance standards and the different procedures that must be applied. The second </w:t>
      </w:r>
      <w:r w:rsidRPr="00BB6E62">
        <w:rPr>
          <w:rFonts w:ascii="Times New Roman" w:hAnsi="Times New Roman" w:cs="Times New Roman"/>
          <w:sz w:val="24"/>
          <w:szCs w:val="24"/>
          <w:lang w:val="en-US"/>
        </w:rPr>
        <w:lastRenderedPageBreak/>
        <w:t>part is related to the fraud that can occur in organizations and in turn to prevent it from happening again, and ending with the good practices that every organization should have.</w:t>
      </w:r>
    </w:p>
    <w:p w:rsidR="00BB6E62" w:rsidRDefault="00BB6E62" w:rsidP="00BB6E62">
      <w:pPr>
        <w:spacing w:after="0" w:line="360" w:lineRule="auto"/>
        <w:jc w:val="both"/>
        <w:rPr>
          <w:rFonts w:ascii="Times New Roman" w:hAnsi="Times New Roman" w:cs="Times New Roman"/>
          <w:sz w:val="24"/>
          <w:szCs w:val="24"/>
          <w:lang w:val="en-US"/>
        </w:rPr>
      </w:pPr>
    </w:p>
    <w:p w:rsidR="00BB6E62" w:rsidRPr="00BB6E62" w:rsidRDefault="00BB6E62" w:rsidP="00BB6E62">
      <w:pPr>
        <w:spacing w:after="0" w:line="360" w:lineRule="auto"/>
        <w:ind w:firstLine="567"/>
        <w:jc w:val="both"/>
        <w:rPr>
          <w:rFonts w:ascii="Times New Roman" w:hAnsi="Times New Roman" w:cs="Times New Roman"/>
          <w:sz w:val="24"/>
          <w:szCs w:val="24"/>
          <w:lang w:val="en-US"/>
        </w:rPr>
      </w:pPr>
      <w:r w:rsidRPr="00BB6E62">
        <w:rPr>
          <w:rFonts w:ascii="Times New Roman" w:hAnsi="Times New Roman" w:cs="Times New Roman"/>
          <w:b/>
          <w:sz w:val="24"/>
          <w:szCs w:val="24"/>
          <w:lang w:val="en-US"/>
        </w:rPr>
        <w:t>Keywords:</w:t>
      </w:r>
      <w:r w:rsidRPr="00BB6E62">
        <w:rPr>
          <w:rFonts w:ascii="Times New Roman" w:hAnsi="Times New Roman" w:cs="Times New Roman"/>
          <w:sz w:val="24"/>
          <w:szCs w:val="24"/>
          <w:lang w:val="en-US"/>
        </w:rPr>
        <w:t xml:space="preserve"> Assurance standards, financial information, business organizations</w:t>
      </w:r>
    </w:p>
    <w:p w:rsidR="00BB6E62" w:rsidRPr="00BB6E62" w:rsidRDefault="00BB6E62" w:rsidP="00BB6E62">
      <w:pPr>
        <w:spacing w:after="0" w:line="360" w:lineRule="auto"/>
        <w:jc w:val="both"/>
        <w:rPr>
          <w:rFonts w:ascii="Times New Roman" w:hAnsi="Times New Roman" w:cs="Times New Roman"/>
          <w:b/>
          <w:sz w:val="24"/>
          <w:szCs w:val="24"/>
          <w:lang w:val="en-US"/>
        </w:rPr>
      </w:pPr>
    </w:p>
    <w:p w:rsidR="00605C3F" w:rsidRPr="00BB6E62" w:rsidRDefault="00605C3F" w:rsidP="00BB6E62">
      <w:pPr>
        <w:spacing w:after="0" w:line="360" w:lineRule="auto"/>
        <w:jc w:val="center"/>
        <w:rPr>
          <w:rFonts w:ascii="Times New Roman" w:hAnsi="Times New Roman" w:cs="Times New Roman"/>
          <w:b/>
          <w:sz w:val="24"/>
          <w:szCs w:val="24"/>
        </w:rPr>
      </w:pPr>
      <w:r w:rsidRPr="00BB6E62">
        <w:rPr>
          <w:rFonts w:ascii="Times New Roman" w:hAnsi="Times New Roman" w:cs="Times New Roman"/>
          <w:b/>
          <w:sz w:val="24"/>
          <w:szCs w:val="24"/>
        </w:rPr>
        <w:t>Introducción</w:t>
      </w:r>
    </w:p>
    <w:p w:rsidR="00605C3F" w:rsidRPr="00BB6E62" w:rsidRDefault="00605C3F" w:rsidP="00BB6E62">
      <w:pPr>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Las normas de aseguramiento de la información financiera son de mucha importancia para cualquier tipo de empresa, estas tiene como </w:t>
      </w:r>
      <w:r w:rsidR="009D1256" w:rsidRPr="00BB6E62">
        <w:rPr>
          <w:rFonts w:ascii="Times New Roman" w:hAnsi="Times New Roman" w:cs="Times New Roman"/>
          <w:sz w:val="24"/>
          <w:szCs w:val="24"/>
        </w:rPr>
        <w:t xml:space="preserve">finalidad que los distintos ente puedan llevar un control, seguimiento, rendimiento y obtener una excelente competitividad. </w:t>
      </w:r>
    </w:p>
    <w:p w:rsidR="009D1256" w:rsidRPr="00BB6E62" w:rsidRDefault="009D1256" w:rsidP="00BB6E62">
      <w:pPr>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Las normas de aseguramiento cuentan con una serie de procesos </w:t>
      </w:r>
      <w:r w:rsidR="004779B6" w:rsidRPr="00BB6E62">
        <w:rPr>
          <w:rFonts w:ascii="Times New Roman" w:hAnsi="Times New Roman" w:cs="Times New Roman"/>
          <w:sz w:val="24"/>
          <w:szCs w:val="24"/>
        </w:rPr>
        <w:t xml:space="preserve">que </w:t>
      </w:r>
      <w:r w:rsidRPr="00BB6E62">
        <w:rPr>
          <w:rFonts w:ascii="Times New Roman" w:hAnsi="Times New Roman" w:cs="Times New Roman"/>
          <w:sz w:val="24"/>
          <w:szCs w:val="24"/>
        </w:rPr>
        <w:t>permite</w:t>
      </w:r>
      <w:r w:rsidR="004779B6" w:rsidRPr="00BB6E62">
        <w:rPr>
          <w:rFonts w:ascii="Times New Roman" w:hAnsi="Times New Roman" w:cs="Times New Roman"/>
          <w:sz w:val="24"/>
          <w:szCs w:val="24"/>
        </w:rPr>
        <w:t>n</w:t>
      </w:r>
      <w:r w:rsidRPr="00BB6E62">
        <w:rPr>
          <w:rFonts w:ascii="Times New Roman" w:hAnsi="Times New Roman" w:cs="Times New Roman"/>
          <w:sz w:val="24"/>
          <w:szCs w:val="24"/>
        </w:rPr>
        <w:t xml:space="preserve"> identificar los posibles errores que se encuentren en </w:t>
      </w:r>
      <w:r w:rsidR="004779B6" w:rsidRPr="00BB6E62">
        <w:rPr>
          <w:rFonts w:ascii="Times New Roman" w:hAnsi="Times New Roman" w:cs="Times New Roman"/>
          <w:sz w:val="24"/>
          <w:szCs w:val="24"/>
        </w:rPr>
        <w:t xml:space="preserve">las </w:t>
      </w:r>
      <w:r w:rsidRPr="00BB6E62">
        <w:rPr>
          <w:rFonts w:ascii="Times New Roman" w:hAnsi="Times New Roman" w:cs="Times New Roman"/>
          <w:sz w:val="24"/>
          <w:szCs w:val="24"/>
        </w:rPr>
        <w:t>empresa</w:t>
      </w:r>
      <w:r w:rsidR="004779B6" w:rsidRPr="00BB6E62">
        <w:rPr>
          <w:rFonts w:ascii="Times New Roman" w:hAnsi="Times New Roman" w:cs="Times New Roman"/>
          <w:sz w:val="24"/>
          <w:szCs w:val="24"/>
        </w:rPr>
        <w:t>s</w:t>
      </w:r>
      <w:r w:rsidRPr="00BB6E62">
        <w:rPr>
          <w:rFonts w:ascii="Times New Roman" w:hAnsi="Times New Roman" w:cs="Times New Roman"/>
          <w:sz w:val="24"/>
          <w:szCs w:val="24"/>
        </w:rPr>
        <w:t xml:space="preserve"> y a su vez  indica que pasos </w:t>
      </w:r>
      <w:r w:rsidR="004779B6" w:rsidRPr="00BB6E62">
        <w:rPr>
          <w:rFonts w:ascii="Times New Roman" w:hAnsi="Times New Roman" w:cs="Times New Roman"/>
          <w:sz w:val="24"/>
          <w:szCs w:val="24"/>
        </w:rPr>
        <w:t xml:space="preserve">se </w:t>
      </w:r>
      <w:r w:rsidRPr="00BB6E62">
        <w:rPr>
          <w:rFonts w:ascii="Times New Roman" w:hAnsi="Times New Roman" w:cs="Times New Roman"/>
          <w:sz w:val="24"/>
          <w:szCs w:val="24"/>
        </w:rPr>
        <w:t>debe</w:t>
      </w:r>
      <w:r w:rsidR="004779B6" w:rsidRPr="00BB6E62">
        <w:rPr>
          <w:rFonts w:ascii="Times New Roman" w:hAnsi="Times New Roman" w:cs="Times New Roman"/>
          <w:sz w:val="24"/>
          <w:szCs w:val="24"/>
        </w:rPr>
        <w:t>n</w:t>
      </w:r>
      <w:r w:rsidRPr="00BB6E62">
        <w:rPr>
          <w:rFonts w:ascii="Times New Roman" w:hAnsi="Times New Roman" w:cs="Times New Roman"/>
          <w:sz w:val="24"/>
          <w:szCs w:val="24"/>
        </w:rPr>
        <w:t xml:space="preserve"> hacer para corregir</w:t>
      </w:r>
      <w:r w:rsidR="004779B6" w:rsidRPr="00BB6E62">
        <w:rPr>
          <w:rFonts w:ascii="Times New Roman" w:hAnsi="Times New Roman" w:cs="Times New Roman"/>
          <w:sz w:val="24"/>
          <w:szCs w:val="24"/>
        </w:rPr>
        <w:t>los</w:t>
      </w:r>
      <w:r w:rsidRPr="00BB6E62">
        <w:rPr>
          <w:rFonts w:ascii="Times New Roman" w:hAnsi="Times New Roman" w:cs="Times New Roman"/>
          <w:sz w:val="24"/>
          <w:szCs w:val="24"/>
        </w:rPr>
        <w:t>.</w:t>
      </w:r>
    </w:p>
    <w:p w:rsidR="004779B6" w:rsidRPr="00BB6E62" w:rsidRDefault="00AE0CD6" w:rsidP="00BB6E62">
      <w:pPr>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Las empresas en la ciudad de Cartagena, ya sean comercial</w:t>
      </w:r>
      <w:r w:rsidR="004779B6" w:rsidRPr="00BB6E62">
        <w:rPr>
          <w:rFonts w:ascii="Times New Roman" w:hAnsi="Times New Roman" w:cs="Times New Roman"/>
          <w:sz w:val="24"/>
          <w:szCs w:val="24"/>
        </w:rPr>
        <w:t>es</w:t>
      </w:r>
      <w:r w:rsidRPr="00BB6E62">
        <w:rPr>
          <w:rFonts w:ascii="Times New Roman" w:hAnsi="Times New Roman" w:cs="Times New Roman"/>
          <w:sz w:val="24"/>
          <w:szCs w:val="24"/>
        </w:rPr>
        <w:t xml:space="preserve">, </w:t>
      </w:r>
      <w:r w:rsidR="004779B6" w:rsidRPr="00BB6E62">
        <w:rPr>
          <w:rFonts w:ascii="Times New Roman" w:hAnsi="Times New Roman" w:cs="Times New Roman"/>
          <w:sz w:val="24"/>
          <w:szCs w:val="24"/>
        </w:rPr>
        <w:t>agropecuarias e</w:t>
      </w:r>
      <w:r w:rsidRPr="00BB6E62">
        <w:rPr>
          <w:rFonts w:ascii="Times New Roman" w:hAnsi="Times New Roman" w:cs="Times New Roman"/>
          <w:sz w:val="24"/>
          <w:szCs w:val="24"/>
        </w:rPr>
        <w:t xml:space="preserve"> industrial</w:t>
      </w:r>
      <w:r w:rsidR="004779B6" w:rsidRPr="00BB6E62">
        <w:rPr>
          <w:rFonts w:ascii="Times New Roman" w:hAnsi="Times New Roman" w:cs="Times New Roman"/>
          <w:sz w:val="24"/>
          <w:szCs w:val="24"/>
        </w:rPr>
        <w:t>es</w:t>
      </w:r>
      <w:r w:rsidRPr="00BB6E62">
        <w:rPr>
          <w:rFonts w:ascii="Times New Roman" w:hAnsi="Times New Roman" w:cs="Times New Roman"/>
          <w:sz w:val="24"/>
          <w:szCs w:val="24"/>
        </w:rPr>
        <w:t xml:space="preserve"> deben </w:t>
      </w:r>
      <w:r w:rsidR="004779B6" w:rsidRPr="00BB6E62">
        <w:rPr>
          <w:rFonts w:ascii="Times New Roman" w:hAnsi="Times New Roman" w:cs="Times New Roman"/>
          <w:sz w:val="24"/>
          <w:szCs w:val="24"/>
        </w:rPr>
        <w:t>implementar</w:t>
      </w:r>
      <w:r w:rsidRPr="00BB6E62">
        <w:rPr>
          <w:rFonts w:ascii="Times New Roman" w:hAnsi="Times New Roman" w:cs="Times New Roman"/>
          <w:sz w:val="24"/>
          <w:szCs w:val="24"/>
        </w:rPr>
        <w:t xml:space="preserve"> medidas de aseguramiento de la información financiera para que de esta manera no se vean </w:t>
      </w:r>
      <w:r w:rsidR="004779B6" w:rsidRPr="00BB6E62">
        <w:rPr>
          <w:rFonts w:ascii="Times New Roman" w:hAnsi="Times New Roman" w:cs="Times New Roman"/>
          <w:sz w:val="24"/>
          <w:szCs w:val="24"/>
        </w:rPr>
        <w:t>avocadas a</w:t>
      </w:r>
      <w:r w:rsidRPr="00BB6E62">
        <w:rPr>
          <w:rFonts w:ascii="Times New Roman" w:hAnsi="Times New Roman" w:cs="Times New Roman"/>
          <w:sz w:val="24"/>
          <w:szCs w:val="24"/>
        </w:rPr>
        <w:t xml:space="preserve"> fraudes o actos criminales</w:t>
      </w:r>
      <w:r w:rsidR="004779B6" w:rsidRPr="00BB6E62">
        <w:rPr>
          <w:rFonts w:ascii="Times New Roman" w:hAnsi="Times New Roman" w:cs="Times New Roman"/>
          <w:sz w:val="24"/>
          <w:szCs w:val="24"/>
        </w:rPr>
        <w:t>, es por ello que</w:t>
      </w:r>
      <w:r w:rsidRPr="00BB6E62">
        <w:rPr>
          <w:rFonts w:ascii="Times New Roman" w:hAnsi="Times New Roman" w:cs="Times New Roman"/>
          <w:sz w:val="24"/>
          <w:szCs w:val="24"/>
        </w:rPr>
        <w:t xml:space="preserve"> deben realizar buenas prácticas de aseguramiento de la información financiera, para lograr ser más competitivos en el mercado</w:t>
      </w:r>
      <w:r w:rsidR="004779B6" w:rsidRPr="00BB6E62">
        <w:rPr>
          <w:rFonts w:ascii="Times New Roman" w:hAnsi="Times New Roman" w:cs="Times New Roman"/>
          <w:sz w:val="24"/>
          <w:szCs w:val="24"/>
        </w:rPr>
        <w:t xml:space="preserve">. No es </w:t>
      </w:r>
      <w:r w:rsidRPr="00BB6E62">
        <w:rPr>
          <w:rFonts w:ascii="Times New Roman" w:hAnsi="Times New Roman" w:cs="Times New Roman"/>
          <w:sz w:val="24"/>
          <w:szCs w:val="24"/>
        </w:rPr>
        <w:t xml:space="preserve">un secreto </w:t>
      </w:r>
      <w:r w:rsidR="004779B6" w:rsidRPr="00BB6E62">
        <w:rPr>
          <w:rFonts w:ascii="Times New Roman" w:hAnsi="Times New Roman" w:cs="Times New Roman"/>
          <w:sz w:val="24"/>
          <w:szCs w:val="24"/>
        </w:rPr>
        <w:t xml:space="preserve">lo </w:t>
      </w:r>
      <w:r w:rsidRPr="00BB6E62">
        <w:rPr>
          <w:rFonts w:ascii="Times New Roman" w:hAnsi="Times New Roman" w:cs="Times New Roman"/>
          <w:sz w:val="24"/>
          <w:szCs w:val="24"/>
        </w:rPr>
        <w:t xml:space="preserve">difícil </w:t>
      </w:r>
      <w:r w:rsidR="004779B6" w:rsidRPr="00BB6E62">
        <w:rPr>
          <w:rFonts w:ascii="Times New Roman" w:hAnsi="Times New Roman" w:cs="Times New Roman"/>
          <w:sz w:val="24"/>
          <w:szCs w:val="24"/>
        </w:rPr>
        <w:t xml:space="preserve">que </w:t>
      </w:r>
      <w:r w:rsidRPr="00BB6E62">
        <w:rPr>
          <w:rFonts w:ascii="Times New Roman" w:hAnsi="Times New Roman" w:cs="Times New Roman"/>
          <w:sz w:val="24"/>
          <w:szCs w:val="24"/>
        </w:rPr>
        <w:t xml:space="preserve">es mantenerse frente a </w:t>
      </w:r>
      <w:r w:rsidR="004779B6" w:rsidRPr="00BB6E62">
        <w:rPr>
          <w:rFonts w:ascii="Times New Roman" w:hAnsi="Times New Roman" w:cs="Times New Roman"/>
          <w:sz w:val="24"/>
          <w:szCs w:val="24"/>
        </w:rPr>
        <w:t xml:space="preserve">los </w:t>
      </w:r>
      <w:r w:rsidRPr="00BB6E62">
        <w:rPr>
          <w:rFonts w:ascii="Times New Roman" w:hAnsi="Times New Roman" w:cs="Times New Roman"/>
          <w:sz w:val="24"/>
          <w:szCs w:val="24"/>
        </w:rPr>
        <w:t>competidores</w:t>
      </w:r>
      <w:r w:rsidR="004779B6" w:rsidRPr="00BB6E62">
        <w:rPr>
          <w:rFonts w:ascii="Times New Roman" w:hAnsi="Times New Roman" w:cs="Times New Roman"/>
          <w:sz w:val="24"/>
          <w:szCs w:val="24"/>
        </w:rPr>
        <w:t xml:space="preserve"> a nivel local, regional y mundial.</w:t>
      </w:r>
    </w:p>
    <w:p w:rsidR="00AE0CD6" w:rsidRPr="00BB6E62" w:rsidRDefault="00AE0CD6" w:rsidP="00BB6E62">
      <w:pPr>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En </w:t>
      </w:r>
      <w:r w:rsidR="004779B6" w:rsidRPr="00BB6E62">
        <w:rPr>
          <w:rFonts w:ascii="Times New Roman" w:hAnsi="Times New Roman" w:cs="Times New Roman"/>
          <w:sz w:val="24"/>
          <w:szCs w:val="24"/>
        </w:rPr>
        <w:t>las</w:t>
      </w:r>
      <w:r w:rsidRPr="00BB6E62">
        <w:rPr>
          <w:rFonts w:ascii="Times New Roman" w:hAnsi="Times New Roman" w:cs="Times New Roman"/>
          <w:sz w:val="24"/>
          <w:szCs w:val="24"/>
        </w:rPr>
        <w:t xml:space="preserve"> última</w:t>
      </w:r>
      <w:r w:rsidR="004779B6" w:rsidRPr="00BB6E62">
        <w:rPr>
          <w:rFonts w:ascii="Times New Roman" w:hAnsi="Times New Roman" w:cs="Times New Roman"/>
          <w:sz w:val="24"/>
          <w:szCs w:val="24"/>
        </w:rPr>
        <w:t>s</w:t>
      </w:r>
      <w:r w:rsidRPr="00BB6E62">
        <w:rPr>
          <w:rFonts w:ascii="Times New Roman" w:hAnsi="Times New Roman" w:cs="Times New Roman"/>
          <w:sz w:val="24"/>
          <w:szCs w:val="24"/>
        </w:rPr>
        <w:t xml:space="preserve"> década</w:t>
      </w:r>
      <w:r w:rsidR="004779B6" w:rsidRPr="00BB6E62">
        <w:rPr>
          <w:rFonts w:ascii="Times New Roman" w:hAnsi="Times New Roman" w:cs="Times New Roman"/>
          <w:sz w:val="24"/>
          <w:szCs w:val="24"/>
        </w:rPr>
        <w:t>s</w:t>
      </w:r>
      <w:r w:rsidRPr="00BB6E62">
        <w:rPr>
          <w:rFonts w:ascii="Times New Roman" w:hAnsi="Times New Roman" w:cs="Times New Roman"/>
          <w:sz w:val="24"/>
          <w:szCs w:val="24"/>
        </w:rPr>
        <w:t xml:space="preserve"> Colombia ha </w:t>
      </w:r>
      <w:r w:rsidR="004779B6" w:rsidRPr="00BB6E62">
        <w:rPr>
          <w:rFonts w:ascii="Times New Roman" w:hAnsi="Times New Roman" w:cs="Times New Roman"/>
          <w:sz w:val="24"/>
          <w:szCs w:val="24"/>
        </w:rPr>
        <w:t>realizado</w:t>
      </w:r>
      <w:r w:rsidRPr="00BB6E62">
        <w:rPr>
          <w:rFonts w:ascii="Times New Roman" w:hAnsi="Times New Roman" w:cs="Times New Roman"/>
          <w:sz w:val="24"/>
          <w:szCs w:val="24"/>
        </w:rPr>
        <w:t xml:space="preserve"> muchas reformas </w:t>
      </w:r>
      <w:r w:rsidR="004779B6" w:rsidRPr="00BB6E62">
        <w:rPr>
          <w:rFonts w:ascii="Times New Roman" w:hAnsi="Times New Roman" w:cs="Times New Roman"/>
          <w:sz w:val="24"/>
          <w:szCs w:val="24"/>
        </w:rPr>
        <w:t>con e</w:t>
      </w:r>
      <w:r w:rsidRPr="00BB6E62">
        <w:rPr>
          <w:rFonts w:ascii="Times New Roman" w:hAnsi="Times New Roman" w:cs="Times New Roman"/>
          <w:sz w:val="24"/>
          <w:szCs w:val="24"/>
        </w:rPr>
        <w:t xml:space="preserve">l fin </w:t>
      </w:r>
      <w:r w:rsidR="004779B6" w:rsidRPr="00BB6E62">
        <w:rPr>
          <w:rFonts w:ascii="Times New Roman" w:hAnsi="Times New Roman" w:cs="Times New Roman"/>
          <w:sz w:val="24"/>
          <w:szCs w:val="24"/>
        </w:rPr>
        <w:t>de</w:t>
      </w:r>
      <w:r w:rsidRPr="00BB6E62">
        <w:rPr>
          <w:rFonts w:ascii="Times New Roman" w:hAnsi="Times New Roman" w:cs="Times New Roman"/>
          <w:sz w:val="24"/>
          <w:szCs w:val="24"/>
        </w:rPr>
        <w:t xml:space="preserve"> fortalecer el sistema contable y financiero de</w:t>
      </w:r>
      <w:r w:rsidR="00B840CB" w:rsidRPr="00BB6E62">
        <w:rPr>
          <w:rFonts w:ascii="Times New Roman" w:hAnsi="Times New Roman" w:cs="Times New Roman"/>
          <w:sz w:val="24"/>
          <w:szCs w:val="24"/>
        </w:rPr>
        <w:t>l</w:t>
      </w:r>
      <w:r w:rsidRPr="00BB6E62">
        <w:rPr>
          <w:rFonts w:ascii="Times New Roman" w:hAnsi="Times New Roman" w:cs="Times New Roman"/>
          <w:sz w:val="24"/>
          <w:szCs w:val="24"/>
        </w:rPr>
        <w:t xml:space="preserve"> país</w:t>
      </w:r>
      <w:r w:rsidR="00B840CB" w:rsidRPr="00BB6E62">
        <w:rPr>
          <w:rFonts w:ascii="Times New Roman" w:hAnsi="Times New Roman" w:cs="Times New Roman"/>
          <w:sz w:val="24"/>
          <w:szCs w:val="24"/>
        </w:rPr>
        <w:t>,</w:t>
      </w:r>
      <w:r w:rsidRPr="00BB6E62">
        <w:rPr>
          <w:rFonts w:ascii="Times New Roman" w:hAnsi="Times New Roman" w:cs="Times New Roman"/>
          <w:sz w:val="24"/>
          <w:szCs w:val="24"/>
        </w:rPr>
        <w:t xml:space="preserve"> por ejemplo</w:t>
      </w:r>
      <w:r w:rsidR="00B840CB" w:rsidRPr="00BB6E62">
        <w:rPr>
          <w:rFonts w:ascii="Times New Roman" w:hAnsi="Times New Roman" w:cs="Times New Roman"/>
          <w:sz w:val="24"/>
          <w:szCs w:val="24"/>
        </w:rPr>
        <w:t>,</w:t>
      </w:r>
      <w:r w:rsidRPr="00BB6E62">
        <w:rPr>
          <w:rFonts w:ascii="Times New Roman" w:hAnsi="Times New Roman" w:cs="Times New Roman"/>
          <w:sz w:val="24"/>
          <w:szCs w:val="24"/>
        </w:rPr>
        <w:t xml:space="preserve"> las NIIF (Normas Internacionales de información financiera) </w:t>
      </w:r>
      <w:r w:rsidR="00B840CB" w:rsidRPr="00BB6E62">
        <w:rPr>
          <w:rFonts w:ascii="Times New Roman" w:hAnsi="Times New Roman" w:cs="Times New Roman"/>
          <w:sz w:val="24"/>
          <w:szCs w:val="24"/>
        </w:rPr>
        <w:t xml:space="preserve">para </w:t>
      </w:r>
      <w:r w:rsidRPr="00BB6E62">
        <w:rPr>
          <w:rFonts w:ascii="Times New Roman" w:hAnsi="Times New Roman" w:cs="Times New Roman"/>
          <w:sz w:val="24"/>
          <w:szCs w:val="24"/>
        </w:rPr>
        <w:t xml:space="preserve">competir con el resto del mundo </w:t>
      </w:r>
      <w:r w:rsidR="00B840CB" w:rsidRPr="00BB6E62">
        <w:rPr>
          <w:rFonts w:ascii="Times New Roman" w:hAnsi="Times New Roman" w:cs="Times New Roman"/>
          <w:sz w:val="24"/>
          <w:szCs w:val="24"/>
        </w:rPr>
        <w:t xml:space="preserve">mediante la </w:t>
      </w:r>
      <w:r w:rsidRPr="00BB6E62">
        <w:rPr>
          <w:rFonts w:ascii="Times New Roman" w:hAnsi="Times New Roman" w:cs="Times New Roman"/>
          <w:sz w:val="24"/>
          <w:szCs w:val="24"/>
        </w:rPr>
        <w:t>ley 1314 del 13 de julio del 2009</w:t>
      </w:r>
      <w:r w:rsidR="00B840CB" w:rsidRPr="00BB6E62">
        <w:rPr>
          <w:rFonts w:ascii="Times New Roman" w:hAnsi="Times New Roman" w:cs="Times New Roman"/>
          <w:sz w:val="24"/>
          <w:szCs w:val="24"/>
        </w:rPr>
        <w:t>,</w:t>
      </w:r>
    </w:p>
    <w:p w:rsidR="00392118" w:rsidRPr="00BB6E62" w:rsidRDefault="00B840CB" w:rsidP="00BB6E62">
      <w:pPr>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Por otra parte, para dar cumplimiento a la ley 1314, l</w:t>
      </w:r>
      <w:r w:rsidR="00AE0CD6" w:rsidRPr="00BB6E62">
        <w:rPr>
          <w:rFonts w:ascii="Times New Roman" w:hAnsi="Times New Roman" w:cs="Times New Roman"/>
          <w:sz w:val="24"/>
          <w:szCs w:val="24"/>
        </w:rPr>
        <w:t xml:space="preserve">as Normas </w:t>
      </w:r>
      <w:r w:rsidRPr="00BB6E62">
        <w:rPr>
          <w:rFonts w:ascii="Times New Roman" w:hAnsi="Times New Roman" w:cs="Times New Roman"/>
          <w:sz w:val="24"/>
          <w:szCs w:val="24"/>
        </w:rPr>
        <w:t>Internacionales de Auditoría y A</w:t>
      </w:r>
      <w:r w:rsidR="00AE0CD6" w:rsidRPr="00BB6E62">
        <w:rPr>
          <w:rFonts w:ascii="Times New Roman" w:hAnsi="Times New Roman" w:cs="Times New Roman"/>
          <w:sz w:val="24"/>
          <w:szCs w:val="24"/>
        </w:rPr>
        <w:t xml:space="preserve">seguramiento de la </w:t>
      </w:r>
      <w:r w:rsidRPr="00BB6E62">
        <w:rPr>
          <w:rFonts w:ascii="Times New Roman" w:hAnsi="Times New Roman" w:cs="Times New Roman"/>
          <w:sz w:val="24"/>
          <w:szCs w:val="24"/>
        </w:rPr>
        <w:t>I</w:t>
      </w:r>
      <w:r w:rsidR="001A6542" w:rsidRPr="00BB6E62">
        <w:rPr>
          <w:rFonts w:ascii="Times New Roman" w:hAnsi="Times New Roman" w:cs="Times New Roman"/>
          <w:sz w:val="24"/>
          <w:szCs w:val="24"/>
        </w:rPr>
        <w:t xml:space="preserve">nformación, deben ser aplicadas de </w:t>
      </w:r>
      <w:r w:rsidR="00AE0CD6" w:rsidRPr="00BB6E62">
        <w:rPr>
          <w:rFonts w:ascii="Times New Roman" w:hAnsi="Times New Roman" w:cs="Times New Roman"/>
          <w:sz w:val="24"/>
          <w:szCs w:val="24"/>
        </w:rPr>
        <w:t xml:space="preserve">forma obligatoria, en la auditoría de estados financieros y también, </w:t>
      </w:r>
      <w:r w:rsidRPr="00BB6E62">
        <w:rPr>
          <w:rFonts w:ascii="Times New Roman" w:hAnsi="Times New Roman" w:cs="Times New Roman"/>
          <w:sz w:val="24"/>
          <w:szCs w:val="24"/>
        </w:rPr>
        <w:t xml:space="preserve">durante </w:t>
      </w:r>
      <w:r w:rsidR="00AE0CD6" w:rsidRPr="00BB6E62">
        <w:rPr>
          <w:rFonts w:ascii="Times New Roman" w:hAnsi="Times New Roman" w:cs="Times New Roman"/>
          <w:sz w:val="24"/>
          <w:szCs w:val="24"/>
        </w:rPr>
        <w:t xml:space="preserve">la adaptación necesaria, a la auditoría de otra información y de servicios relacionados, con el </w:t>
      </w:r>
      <w:r w:rsidR="001A6542" w:rsidRPr="00BB6E62">
        <w:rPr>
          <w:rFonts w:ascii="Times New Roman" w:hAnsi="Times New Roman" w:cs="Times New Roman"/>
          <w:sz w:val="24"/>
          <w:szCs w:val="24"/>
        </w:rPr>
        <w:t xml:space="preserve">objetivo de identificar </w:t>
      </w:r>
      <w:r w:rsidR="00AE0CD6" w:rsidRPr="00BB6E62">
        <w:rPr>
          <w:rFonts w:ascii="Times New Roman" w:hAnsi="Times New Roman" w:cs="Times New Roman"/>
          <w:sz w:val="24"/>
          <w:szCs w:val="24"/>
        </w:rPr>
        <w:t xml:space="preserve"> la presencia de una voluntad internacional orientada al desarrollo sostenido de la profesión contable, a fin de permitirle disponer de elementos técnicos uniformes y necesarios para brindar servicios de alta calidad para el interés público.</w:t>
      </w:r>
      <w:r w:rsidR="00392118" w:rsidRPr="00BB6E62">
        <w:rPr>
          <w:rFonts w:ascii="Times New Roman" w:hAnsi="Times New Roman" w:cs="Times New Roman"/>
          <w:sz w:val="24"/>
          <w:szCs w:val="24"/>
        </w:rPr>
        <w:t xml:space="preserve"> </w:t>
      </w:r>
      <w:proofErr w:type="spellStart"/>
      <w:r w:rsidR="00392118" w:rsidRPr="00BB6E62">
        <w:rPr>
          <w:rFonts w:ascii="Times New Roman" w:hAnsi="Times New Roman" w:cs="Times New Roman"/>
          <w:sz w:val="24"/>
          <w:szCs w:val="24"/>
        </w:rPr>
        <w:t>Vease</w:t>
      </w:r>
      <w:proofErr w:type="spellEnd"/>
      <w:r w:rsidR="00392118" w:rsidRPr="00BB6E62">
        <w:rPr>
          <w:rFonts w:ascii="Times New Roman" w:hAnsi="Times New Roman" w:cs="Times New Roman"/>
          <w:sz w:val="24"/>
          <w:szCs w:val="24"/>
        </w:rPr>
        <w:t xml:space="preserve"> que la forma adecuada de prestar un servicio generará beneficios a varios actores incluidos en este proceso como lo son “el cliente, el personal de la empresa, la empresa y la sociedad” (Bermúdez, 1997)</w:t>
      </w:r>
      <w:r w:rsidR="00BB6E62">
        <w:rPr>
          <w:rFonts w:ascii="Times New Roman" w:hAnsi="Times New Roman" w:cs="Times New Roman"/>
          <w:sz w:val="24"/>
          <w:szCs w:val="24"/>
        </w:rPr>
        <w:t>.</w:t>
      </w:r>
    </w:p>
    <w:p w:rsidR="00AE0CD6" w:rsidRPr="00BB6E62" w:rsidRDefault="00AE0CD6" w:rsidP="00BB6E62">
      <w:pPr>
        <w:tabs>
          <w:tab w:val="left" w:pos="5171"/>
        </w:tabs>
        <w:spacing w:after="0" w:line="360" w:lineRule="auto"/>
        <w:rPr>
          <w:rFonts w:ascii="Times New Roman" w:hAnsi="Times New Roman" w:cs="Times New Roman"/>
          <w:b/>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sz w:val="24"/>
          <w:szCs w:val="24"/>
        </w:rPr>
      </w:pPr>
      <w:r w:rsidRPr="00BB6E62">
        <w:rPr>
          <w:rFonts w:ascii="Times New Roman" w:hAnsi="Times New Roman" w:cs="Times New Roman"/>
          <w:b/>
          <w:sz w:val="24"/>
          <w:szCs w:val="24"/>
        </w:rPr>
        <w:t>Estándares de aseguramien</w:t>
      </w:r>
      <w:r w:rsidR="00BB6E62">
        <w:rPr>
          <w:rFonts w:ascii="Times New Roman" w:hAnsi="Times New Roman" w:cs="Times New Roman"/>
          <w:b/>
          <w:sz w:val="24"/>
          <w:szCs w:val="24"/>
        </w:rPr>
        <w:t>to de la información financiera</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La ley 1314 de 2019 en su artículo 5, establece que, las normas de aseguramiento de información, son “el sistema compuesto por principios, conceptos, técnicas, interpretaciones y guías, que regulan las calidades personales, el comportamiento, la ejecución del trabajo y los informes de un trabajo de aseguramiento de información.”</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Asimismo, regula los principios y normas de contabilidad e información financiera y de aseguramiento de la información aceptada en Colombia, cuya intención es la conformación de un sistema único y homogéneo de alta calidad, comprensible y de forzosa observancia de normas de contabilidad, de información financiera y de aseguramiento de la información. Se señalan a su vez, las autoridades competentes, el procedimiento para su expedición y se determinan las entidades responsables de vigilar su cumplimiento. </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Las Normas de Aseguramiento de la Información (NAI), que contiene: las Normas internacionales de Auditoría (NIA), las Normas Internacionales de Control de Calidad (NICC); las Normas Internacionales de Trabajos de Revisión (NITR); las Normas Internacionales de Trabajos para Atestiguar (ISAE por sus siglas en inglés)</w:t>
      </w:r>
      <w:r w:rsidR="00A54268" w:rsidRPr="00BB6E62">
        <w:rPr>
          <w:rFonts w:ascii="Times New Roman" w:hAnsi="Times New Roman" w:cs="Times New Roman"/>
          <w:sz w:val="24"/>
          <w:szCs w:val="24"/>
        </w:rPr>
        <w:t xml:space="preserve"> (Decreto 302 de 2015)</w:t>
      </w:r>
      <w:r w:rsidRPr="00BB6E62">
        <w:rPr>
          <w:rFonts w:ascii="Times New Roman" w:hAnsi="Times New Roman" w:cs="Times New Roman"/>
          <w:sz w:val="24"/>
          <w:szCs w:val="24"/>
        </w:rPr>
        <w:t>.</w:t>
      </w:r>
    </w:p>
    <w:p w:rsidR="00CD39FC"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Las Normas Internacionales de Auditoría emitidas por el Consejo de Normas Internacionales de Auditoría y Atestiguamiento, tienen como objetivo su aplicación y aceptación a nivel mundial para regular la práctica contable de una manera uniforme, son básicamente diseñadas para aplicarlas en la revisión a los estados financieros y con las adaptaciones necesarias. Dentro de las NIA, se encuentra la NIA 240 titulada: “Responsabilidades del auditor en relación con el fraude en una auditoría de estados financieros”</w:t>
      </w:r>
      <w:r w:rsidR="00A54268" w:rsidRPr="00BB6E62">
        <w:rPr>
          <w:rFonts w:ascii="Times New Roman" w:hAnsi="Times New Roman" w:cs="Times New Roman"/>
          <w:sz w:val="24"/>
          <w:szCs w:val="24"/>
        </w:rPr>
        <w:t xml:space="preserve">. </w:t>
      </w:r>
      <w:r w:rsidRPr="00BB6E62">
        <w:rPr>
          <w:rFonts w:ascii="Times New Roman" w:hAnsi="Times New Roman" w:cs="Times New Roman"/>
          <w:sz w:val="24"/>
          <w:szCs w:val="24"/>
        </w:rPr>
        <w:t>Estas Normas de Aseguramiento de la Información están constituidas por los estándares emitidos por el IAASB</w:t>
      </w:r>
      <w:r w:rsidR="00BB6E62">
        <w:rPr>
          <w:rFonts w:ascii="Times New Roman" w:hAnsi="Times New Roman" w:cs="Times New Roman"/>
          <w:sz w:val="24"/>
          <w:szCs w:val="24"/>
        </w:rPr>
        <w:t>.</w:t>
      </w:r>
    </w:p>
    <w:p w:rsidR="00BB6E62" w:rsidRPr="00BB6E62" w:rsidRDefault="00BB6E62" w:rsidP="00BB6E62">
      <w:pPr>
        <w:tabs>
          <w:tab w:val="left" w:pos="5171"/>
        </w:tabs>
        <w:spacing w:after="0" w:line="360" w:lineRule="auto"/>
        <w:ind w:firstLine="567"/>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Estándares Internacionales de Auditoría (ISA).</w:t>
      </w:r>
    </w:p>
    <w:p w:rsidR="00CD39FC"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Los ISA (NIA) constituyen un sistema o conjunto amplio que incluye: 1. Unos fundamentos o respaldos (Prefacio, Estructura Conceptual, Glosario, Código de Ética). Si bien éstos no son propiamente 'estándares de auditoría', constituyen la base para su implementación, interpretación y explicación.</w:t>
      </w:r>
    </w:p>
    <w:p w:rsidR="00BB6E62" w:rsidRPr="00BB6E62" w:rsidRDefault="00BB6E62" w:rsidP="00BB6E62">
      <w:pPr>
        <w:tabs>
          <w:tab w:val="left" w:pos="5171"/>
        </w:tabs>
        <w:spacing w:after="0" w:line="360" w:lineRule="auto"/>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Normas Internacionales de Auditoría (NIA)</w:t>
      </w:r>
    </w:p>
    <w:p w:rsidR="00CD39FC"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Se componen de principios, procedimientos y guías de aplicación que le permitirán al auditor realizar de mejor manera su trabajo, teniendo en cuenta que cada entidad tiene una realidad particular, se aplica con las auditorías sobre estados financieros.</w:t>
      </w:r>
    </w:p>
    <w:p w:rsidR="00BB6E62" w:rsidRPr="00BB6E62" w:rsidRDefault="00BB6E62" w:rsidP="00BB6E62">
      <w:pPr>
        <w:tabs>
          <w:tab w:val="left" w:pos="5171"/>
        </w:tabs>
        <w:spacing w:after="0" w:line="360" w:lineRule="auto"/>
        <w:ind w:firstLine="567"/>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Normas Internacionales de Control de Calidad (NICC)</w:t>
      </w:r>
    </w:p>
    <w:p w:rsidR="00CD39FC"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Se basa en las firmas de contadores, entendiendo dentro de estas a los contadores independientes, que realicen trabajos de auditoría o de revisión sobre estados financieros. Contiene las responsabilidades que debe tener una firma de contadores en relación con su sistema de control de calidad frente a la realización de auditorías y cualquier otro trabajo que implique revisión sobre estados financieros.</w:t>
      </w:r>
    </w:p>
    <w:p w:rsidR="00BB6E62" w:rsidRPr="00BB6E62" w:rsidRDefault="00BB6E62" w:rsidP="00BB6E62">
      <w:pPr>
        <w:tabs>
          <w:tab w:val="left" w:pos="5171"/>
        </w:tabs>
        <w:spacing w:after="0" w:line="360" w:lineRule="auto"/>
        <w:ind w:firstLine="567"/>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Normas Internacionales de Trabajos de Revisión (NITR)</w:t>
      </w:r>
    </w:p>
    <w:p w:rsidR="00CD39FC"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Se basa en los trabajos puramente de revisión sobre estados financieros, es decir, aquellos que no requieren que el auditor emita una opinión sobre los mismos.</w:t>
      </w:r>
    </w:p>
    <w:p w:rsidR="00BB6E62" w:rsidRPr="00BB6E62" w:rsidRDefault="00BB6E62" w:rsidP="00BB6E62">
      <w:pPr>
        <w:tabs>
          <w:tab w:val="left" w:pos="5171"/>
        </w:tabs>
        <w:spacing w:after="0" w:line="360" w:lineRule="auto"/>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Normas Internacionales de Trabajos para Atestiguar (ISAE)</w:t>
      </w:r>
    </w:p>
    <w:p w:rsidR="00CD39FC"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A diferencia de las NIA y de la NICC, estas son aplicables a trabajos diferentes a los de auditoría y de revisión sobre estados financieros; las Normas Internacionales de Trabajos para Atestiguar cubren los trabajos en donde el auditor deba dar seguridad sobre aseveraciones que la administración de la entidad que lo contrata realice.</w:t>
      </w:r>
    </w:p>
    <w:p w:rsidR="00BB6E62" w:rsidRPr="00BB6E62" w:rsidRDefault="00BB6E62" w:rsidP="00BB6E62">
      <w:pPr>
        <w:tabs>
          <w:tab w:val="left" w:pos="5171"/>
        </w:tabs>
        <w:spacing w:after="0" w:line="360" w:lineRule="auto"/>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Normas Internacionales de Servicios Relacionados (NISR)</w:t>
      </w:r>
    </w:p>
    <w:p w:rsidR="00CD39FC"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Aplican a los trabajos de auditoría relacionados con información financiera, aunque dependiendo de la experticia y juicio del auditor, pueden aplicarse a otra clase de encargos. Dentro de este tipo de trabajos, podemos encontrar el llevar a cabo procedimientos previamente acordados con la administración de la entidad contratante del servicio, o la recolección y clasificación de información.</w:t>
      </w:r>
    </w:p>
    <w:p w:rsidR="00BB6E62" w:rsidRDefault="00BB6E62" w:rsidP="00BB6E62">
      <w:pPr>
        <w:tabs>
          <w:tab w:val="left" w:pos="5171"/>
        </w:tabs>
        <w:spacing w:after="0" w:line="360" w:lineRule="auto"/>
        <w:jc w:val="both"/>
        <w:rPr>
          <w:rFonts w:ascii="Times New Roman" w:hAnsi="Times New Roman" w:cs="Times New Roman"/>
          <w:sz w:val="24"/>
          <w:szCs w:val="24"/>
        </w:rPr>
      </w:pPr>
    </w:p>
    <w:p w:rsidR="00BB6E62" w:rsidRDefault="00BB6E62" w:rsidP="00BB6E62">
      <w:pPr>
        <w:tabs>
          <w:tab w:val="left" w:pos="5171"/>
        </w:tabs>
        <w:spacing w:after="0" w:line="360" w:lineRule="auto"/>
        <w:jc w:val="both"/>
        <w:rPr>
          <w:rFonts w:ascii="Times New Roman" w:hAnsi="Times New Roman" w:cs="Times New Roman"/>
          <w:sz w:val="24"/>
          <w:szCs w:val="24"/>
        </w:rPr>
      </w:pPr>
    </w:p>
    <w:p w:rsidR="00BB6E62" w:rsidRPr="00BB6E62" w:rsidRDefault="00BB6E62" w:rsidP="00BB6E62">
      <w:pPr>
        <w:tabs>
          <w:tab w:val="left" w:pos="5171"/>
        </w:tabs>
        <w:spacing w:after="0" w:line="360" w:lineRule="auto"/>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i/>
          <w:sz w:val="24"/>
          <w:szCs w:val="24"/>
        </w:rPr>
      </w:pPr>
      <w:r w:rsidRPr="00BB6E62">
        <w:rPr>
          <w:rFonts w:ascii="Times New Roman" w:hAnsi="Times New Roman" w:cs="Times New Roman"/>
          <w:b/>
          <w:i/>
          <w:sz w:val="24"/>
          <w:szCs w:val="24"/>
        </w:rPr>
        <w:t>Normas y pronunciamientos de auditoría emitidas en Colombia</w:t>
      </w:r>
    </w:p>
    <w:p w:rsidR="00CD39FC"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La auditoría en Colombia está reglamentada en la Ley 43 de 1990, </w:t>
      </w:r>
      <w:r w:rsidR="00FE78B6" w:rsidRPr="00BB6E62">
        <w:rPr>
          <w:rFonts w:ascii="Times New Roman" w:hAnsi="Times New Roman" w:cs="Times New Roman"/>
          <w:sz w:val="24"/>
          <w:szCs w:val="24"/>
        </w:rPr>
        <w:t xml:space="preserve">(art 7.p2 1990) </w:t>
      </w:r>
      <w:r w:rsidRPr="00BB6E62">
        <w:rPr>
          <w:rFonts w:ascii="Times New Roman" w:hAnsi="Times New Roman" w:cs="Times New Roman"/>
          <w:sz w:val="24"/>
          <w:szCs w:val="24"/>
        </w:rPr>
        <w:t xml:space="preserve">denominado Normas de Auditoría Generalmente Aceptadas NAGA–, las cuales contienen las reglas básicas que el Contador Público debe observar y seguir de manera estricta en la realización de una auditoría, revisoría fiscal o en el examen de estados financieros. Se dividen en tres grupos: normas personales, normas relativas a la ejecución del trabajo y normas relativas a la rendición de informes. Las primeras, hacen referencia a las cualidades del auditor y a los aspectos de ética profesional que son aplicadas por igual a las áreas del trabajo de campo. Las segundas, se refieren a los requerimientos mínimos que deben cumplirse en el desarrollo de su trabajo para ofrecer calidad en la información, y las últimas, son normas que enmarcan las características que deben tener los informes a emitir por el contador una vez culminada la auditoría. Además, el Consejo Técnico de la Contaduría Pública –CTCP–, encargado de asesorar al Gobierno Nacional en la emisión de normas contables, ha emitido pronunciamientos técnicos con el fin de orientar a los profesionales contables, llámense auditores internos, auditores externos o revisores fiscales, en la ejecución de su trabajo. </w:t>
      </w:r>
    </w:p>
    <w:p w:rsidR="00BB6E62" w:rsidRPr="00BB6E62" w:rsidRDefault="00BB6E62" w:rsidP="00BB6E62">
      <w:pPr>
        <w:tabs>
          <w:tab w:val="left" w:pos="5171"/>
        </w:tabs>
        <w:spacing w:after="0" w:line="360" w:lineRule="auto"/>
        <w:ind w:firstLine="567"/>
        <w:jc w:val="both"/>
        <w:rPr>
          <w:rFonts w:ascii="Times New Roman" w:hAnsi="Times New Roman" w:cs="Times New Roman"/>
          <w:sz w:val="24"/>
          <w:szCs w:val="24"/>
        </w:rPr>
      </w:pPr>
    </w:p>
    <w:p w:rsidR="00CD39FC" w:rsidRPr="00BB6E62" w:rsidRDefault="00CD39FC" w:rsidP="00BB6E62">
      <w:pPr>
        <w:tabs>
          <w:tab w:val="left" w:pos="5171"/>
        </w:tabs>
        <w:spacing w:after="0" w:line="360" w:lineRule="auto"/>
        <w:jc w:val="both"/>
        <w:rPr>
          <w:rFonts w:ascii="Times New Roman" w:hAnsi="Times New Roman" w:cs="Times New Roman"/>
          <w:b/>
          <w:sz w:val="24"/>
          <w:szCs w:val="24"/>
        </w:rPr>
      </w:pPr>
      <w:r w:rsidRPr="00BB6E62">
        <w:rPr>
          <w:rFonts w:ascii="Times New Roman" w:hAnsi="Times New Roman" w:cs="Times New Roman"/>
          <w:b/>
          <w:sz w:val="24"/>
          <w:szCs w:val="24"/>
        </w:rPr>
        <w:t>Situaciones fraudulentas</w:t>
      </w:r>
      <w:r w:rsidR="00BB6E62">
        <w:rPr>
          <w:rFonts w:ascii="Times New Roman" w:hAnsi="Times New Roman" w:cs="Times New Roman"/>
          <w:b/>
          <w:sz w:val="24"/>
          <w:szCs w:val="24"/>
        </w:rPr>
        <w:t xml:space="preserve"> en las organizaciones</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En el actual entorno global de los negocios, complejo y vulnerable ante el riesgo de materialización de fraudes, el auditor debe desempeñar su trabajo de auditoría a fin de emitir una opinión sobre la razonabilidad de los estados financieros, los cuales pueden esconder errores materiales debido a fraudes no detectados.</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Como profesionales, es de gran importancia realizar detallados planes de contingencia y de detección para la prevención de fraudes, con la finalidad de disminuir los riegos que estos conllevan. Lo anterior, puede facilitar en gran medida la labor del auditor, como disminuir la oportunidad de ocurrencia de los mismos. </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Entre esos factores de riesgo podemos mencionar los siguientes: ausencia de una cultura de ética del personal, falta o deficiencias en la supervisión del personal y de las transacciones, escaso interés de la alta dirección y de los órganos de gobierno por implementar procedimientos de control interno eficaces, presión excesiva por alcanzar metas presupuestales o de resultados, falta de monitoreo y verificación de procesos relevantes y críticos en las compañías, entre otros,</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Para mitigar los riesgos que se mencionan, el auditor debe tener en cuenta ciertos criterios como:</w:t>
      </w:r>
    </w:p>
    <w:p w:rsidR="00CD39FC" w:rsidRPr="00BB6E62" w:rsidRDefault="00CD39FC" w:rsidP="00BB6E62">
      <w:pPr>
        <w:pStyle w:val="Prrafodelista"/>
        <w:numPr>
          <w:ilvl w:val="0"/>
          <w:numId w:val="1"/>
        </w:num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Identificar y valorar el riesgo de que existan errores materiales, debido a fraude o error.</w:t>
      </w:r>
    </w:p>
    <w:p w:rsidR="00CD39FC" w:rsidRPr="00BB6E62" w:rsidRDefault="00CD39FC" w:rsidP="00BB6E62">
      <w:pPr>
        <w:pStyle w:val="Prrafodelista"/>
        <w:numPr>
          <w:ilvl w:val="0"/>
          <w:numId w:val="1"/>
        </w:num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Obtener evidencia de auditoría suficiente sobre si existen errores materiales, mediante el diseño y aplicación de procedimientos adecuados a los riesgos valorados.</w:t>
      </w:r>
    </w:p>
    <w:p w:rsidR="00CD39FC" w:rsidRPr="00BB6E62" w:rsidRDefault="00CD39FC" w:rsidP="00BB6E62">
      <w:pPr>
        <w:pStyle w:val="Prrafodelista"/>
        <w:numPr>
          <w:ilvl w:val="0"/>
          <w:numId w:val="1"/>
        </w:num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Formarse una opinión sobre los estados financieros, sustentada en las conclusiones alcanzadas con base en la evidencia de auditoría obtenida.</w:t>
      </w:r>
    </w:p>
    <w:p w:rsidR="00CD39FC" w:rsidRPr="00BB6E62" w:rsidRDefault="00CD39FC"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Una vez la empresa sea conocedora de una sospecha de fraude interno, esta deberá activar el protocolo que debe estar previamente definido para estos casos:</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1. Investigación: una investigación en profundidad del caso.</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2. Entrevista personal: entrevista personal con el presunto defraudador</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3. Informe: realizar un informe completo de la investigación.</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Si bien el fraude no se puede eliminar estructuralmente, se pueden minimizar sus efectos, para lo cual son necesarias acciones preventivas tales como:</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1. Revisar periódicamente los antecedentes del personal.</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2. Mantener institucionalmente un código de ética para prevenir fraudes.</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3. Mejorar día a día el ambiente laboral positivo que evite el delito como forma de compensación de injusticias laborales y</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4. Predicar con el ejemplo en los más altos estamentos de la organización.</w:t>
      </w:r>
    </w:p>
    <w:p w:rsidR="00CD39FC" w:rsidRDefault="00CD39FC" w:rsidP="00BB6E62">
      <w:pPr>
        <w:tabs>
          <w:tab w:val="left" w:pos="5171"/>
        </w:tabs>
        <w:spacing w:after="0" w:line="360" w:lineRule="auto"/>
        <w:jc w:val="both"/>
        <w:rPr>
          <w:rFonts w:ascii="Times New Roman" w:hAnsi="Times New Roman" w:cs="Times New Roman"/>
          <w:sz w:val="24"/>
          <w:szCs w:val="24"/>
        </w:rPr>
      </w:pPr>
      <w:r w:rsidRPr="00BB6E62">
        <w:rPr>
          <w:rFonts w:ascii="Times New Roman" w:hAnsi="Times New Roman" w:cs="Times New Roman"/>
          <w:sz w:val="24"/>
          <w:szCs w:val="24"/>
        </w:rPr>
        <w:t>Otros.</w:t>
      </w:r>
    </w:p>
    <w:p w:rsidR="00BB6E62" w:rsidRPr="00BB6E62" w:rsidRDefault="00BB6E62" w:rsidP="00BB6E62">
      <w:pPr>
        <w:tabs>
          <w:tab w:val="left" w:pos="5171"/>
        </w:tabs>
        <w:spacing w:after="0" w:line="360" w:lineRule="auto"/>
        <w:jc w:val="both"/>
        <w:rPr>
          <w:rFonts w:ascii="Times New Roman" w:hAnsi="Times New Roman" w:cs="Times New Roman"/>
          <w:sz w:val="24"/>
          <w:szCs w:val="24"/>
        </w:rPr>
      </w:pPr>
    </w:p>
    <w:p w:rsidR="005A25C8" w:rsidRPr="00BB6E62" w:rsidRDefault="00203364" w:rsidP="00BB6E62">
      <w:pPr>
        <w:tabs>
          <w:tab w:val="left" w:pos="5171"/>
        </w:tabs>
        <w:spacing w:after="0" w:line="360" w:lineRule="auto"/>
        <w:jc w:val="both"/>
        <w:rPr>
          <w:rFonts w:ascii="Times New Roman" w:hAnsi="Times New Roman" w:cs="Times New Roman"/>
          <w:b/>
          <w:sz w:val="24"/>
          <w:szCs w:val="24"/>
        </w:rPr>
      </w:pPr>
      <w:r w:rsidRPr="00BB6E62">
        <w:rPr>
          <w:rFonts w:ascii="Times New Roman" w:hAnsi="Times New Roman" w:cs="Times New Roman"/>
          <w:b/>
          <w:sz w:val="24"/>
          <w:szCs w:val="24"/>
        </w:rPr>
        <w:t>B</w:t>
      </w:r>
      <w:r w:rsidR="00AE0CD6" w:rsidRPr="00BB6E62">
        <w:rPr>
          <w:rFonts w:ascii="Times New Roman" w:hAnsi="Times New Roman" w:cs="Times New Roman"/>
          <w:b/>
          <w:sz w:val="24"/>
          <w:szCs w:val="24"/>
        </w:rPr>
        <w:t>uenas prác</w:t>
      </w:r>
      <w:r w:rsidR="005A25C8" w:rsidRPr="00BB6E62">
        <w:rPr>
          <w:rFonts w:ascii="Times New Roman" w:hAnsi="Times New Roman" w:cs="Times New Roman"/>
          <w:b/>
          <w:sz w:val="24"/>
          <w:szCs w:val="24"/>
        </w:rPr>
        <w:t xml:space="preserve">ticas de auditoría que se deben </w:t>
      </w:r>
      <w:r w:rsidR="00AE0CD6" w:rsidRPr="00BB6E62">
        <w:rPr>
          <w:rFonts w:ascii="Times New Roman" w:hAnsi="Times New Roman" w:cs="Times New Roman"/>
          <w:b/>
          <w:sz w:val="24"/>
          <w:szCs w:val="24"/>
        </w:rPr>
        <w:t>imp</w:t>
      </w:r>
      <w:r w:rsidR="00BB6E62">
        <w:rPr>
          <w:rFonts w:ascii="Times New Roman" w:hAnsi="Times New Roman" w:cs="Times New Roman"/>
          <w:b/>
          <w:sz w:val="24"/>
          <w:szCs w:val="24"/>
        </w:rPr>
        <w:t>lementar en las organizaciones</w:t>
      </w:r>
    </w:p>
    <w:p w:rsidR="00203364" w:rsidRPr="00BB6E62" w:rsidRDefault="00974AFF"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Entre los pronunciamientos </w:t>
      </w:r>
      <w:r w:rsidR="00203364" w:rsidRPr="00BB6E62">
        <w:rPr>
          <w:rFonts w:ascii="Times New Roman" w:hAnsi="Times New Roman" w:cs="Times New Roman"/>
          <w:sz w:val="24"/>
          <w:szCs w:val="24"/>
        </w:rPr>
        <w:t xml:space="preserve">del Consejo Técnico de la Contaduría </w:t>
      </w:r>
      <w:r w:rsidRPr="00BB6E62">
        <w:rPr>
          <w:rFonts w:ascii="Times New Roman" w:hAnsi="Times New Roman" w:cs="Times New Roman"/>
          <w:sz w:val="24"/>
          <w:szCs w:val="24"/>
        </w:rPr>
        <w:t xml:space="preserve">se destaca el N°2 y </w:t>
      </w:r>
      <w:r w:rsidR="00203364" w:rsidRPr="00BB6E62">
        <w:rPr>
          <w:rFonts w:ascii="Times New Roman" w:hAnsi="Times New Roman" w:cs="Times New Roman"/>
          <w:sz w:val="24"/>
          <w:szCs w:val="24"/>
        </w:rPr>
        <w:t xml:space="preserve">el </w:t>
      </w:r>
      <w:r w:rsidRPr="00BB6E62">
        <w:rPr>
          <w:rFonts w:ascii="Times New Roman" w:hAnsi="Times New Roman" w:cs="Times New Roman"/>
          <w:sz w:val="24"/>
          <w:szCs w:val="24"/>
        </w:rPr>
        <w:t>N°4</w:t>
      </w:r>
      <w:r w:rsidR="00203364" w:rsidRPr="00BB6E62">
        <w:rPr>
          <w:rFonts w:ascii="Times New Roman" w:hAnsi="Times New Roman" w:cs="Times New Roman"/>
          <w:sz w:val="24"/>
          <w:szCs w:val="24"/>
        </w:rPr>
        <w:t>,</w:t>
      </w:r>
      <w:r w:rsidRPr="00BB6E62">
        <w:rPr>
          <w:rFonts w:ascii="Times New Roman" w:hAnsi="Times New Roman" w:cs="Times New Roman"/>
          <w:sz w:val="24"/>
          <w:szCs w:val="24"/>
        </w:rPr>
        <w:t xml:space="preserve"> que se refieren respectivamente a las Normas de Auditoría Generalmente Aceptadas y </w:t>
      </w:r>
      <w:r w:rsidR="00203364" w:rsidRPr="00BB6E62">
        <w:rPr>
          <w:rFonts w:ascii="Times New Roman" w:hAnsi="Times New Roman" w:cs="Times New Roman"/>
          <w:sz w:val="24"/>
          <w:szCs w:val="24"/>
        </w:rPr>
        <w:t>a</w:t>
      </w:r>
      <w:r w:rsidRPr="00BB6E62">
        <w:rPr>
          <w:rFonts w:ascii="Times New Roman" w:hAnsi="Times New Roman" w:cs="Times New Roman"/>
          <w:sz w:val="24"/>
          <w:szCs w:val="24"/>
        </w:rPr>
        <w:t xml:space="preserve"> las Normas de Auditoría y de Ética. </w:t>
      </w:r>
    </w:p>
    <w:p w:rsidR="00974AFF" w:rsidRPr="00BB6E62" w:rsidRDefault="00203364"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 xml:space="preserve">Ahora bien, </w:t>
      </w:r>
      <w:r w:rsidR="00974AFF" w:rsidRPr="00BB6E62">
        <w:rPr>
          <w:rFonts w:ascii="Times New Roman" w:hAnsi="Times New Roman" w:cs="Times New Roman"/>
          <w:sz w:val="24"/>
          <w:szCs w:val="24"/>
        </w:rPr>
        <w:t>Colombia es miembro de la Federación Internacional de Contadores Públicos –IFAC–, esta situación conlleva a que los auditores apoyen sus objetivos y se acojan a sus normas y guías en ausencia de disposiciones profesionales.</w:t>
      </w:r>
    </w:p>
    <w:p w:rsidR="00671FCB" w:rsidRPr="00BB6E62" w:rsidRDefault="00D70265"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La Nia 200 se basa en las responsabilidades globales que tiene el auditor independiente cuando realiza una auditoría de estados financieros de conformidad con las NIA, establece los objetivos globales del auditor independiente y explica la naturaleza y el alcance de una auditoría diseñada para permitir al auditor independiente alcanzar dichos objetivos.</w:t>
      </w:r>
    </w:p>
    <w:p w:rsidR="00D70265" w:rsidRPr="00BB6E62" w:rsidRDefault="00671FCB"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El auditor debe expresar a conformidad el marco de información financiera aplicable, sin embargo la forma de expresión de la opinión del auditor dependerá del marco de información financiera y de las disposiciones legales o reglamentarias aplicables. (A12 p.12 2013).</w:t>
      </w:r>
    </w:p>
    <w:p w:rsidR="00CD39FC" w:rsidRPr="00BB6E62" w:rsidRDefault="00CD39FC" w:rsidP="00BB6E62">
      <w:pPr>
        <w:tabs>
          <w:tab w:val="left" w:pos="5171"/>
        </w:tabs>
        <w:spacing w:after="0" w:line="360" w:lineRule="auto"/>
        <w:jc w:val="both"/>
        <w:rPr>
          <w:rFonts w:ascii="Times New Roman" w:hAnsi="Times New Roman" w:cs="Times New Roman"/>
          <w:sz w:val="24"/>
          <w:szCs w:val="24"/>
        </w:rPr>
      </w:pPr>
    </w:p>
    <w:p w:rsidR="00974AFF" w:rsidRPr="00BB6E62" w:rsidRDefault="00605C3F" w:rsidP="00BB6E62">
      <w:pPr>
        <w:tabs>
          <w:tab w:val="left" w:pos="5171"/>
        </w:tabs>
        <w:spacing w:after="0" w:line="360" w:lineRule="auto"/>
        <w:jc w:val="center"/>
        <w:rPr>
          <w:rFonts w:ascii="Times New Roman" w:hAnsi="Times New Roman" w:cs="Times New Roman"/>
          <w:b/>
          <w:sz w:val="24"/>
          <w:szCs w:val="24"/>
        </w:rPr>
      </w:pPr>
      <w:r w:rsidRPr="00BB6E62">
        <w:rPr>
          <w:rFonts w:ascii="Times New Roman" w:hAnsi="Times New Roman" w:cs="Times New Roman"/>
          <w:b/>
          <w:sz w:val="24"/>
          <w:szCs w:val="24"/>
        </w:rPr>
        <w:t>Conclusión</w:t>
      </w:r>
    </w:p>
    <w:p w:rsidR="00712CB2" w:rsidRPr="00BB6E62" w:rsidRDefault="00712CB2"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Las buenas prácticas de aseguramiento de la información permitirían un mayor control en sus actividades diarias, en todos sus productos, sus servicios y esto se reflejaría en los resultados al término del periodo contable.</w:t>
      </w:r>
    </w:p>
    <w:p w:rsidR="00712CB2" w:rsidRPr="00BB6E62" w:rsidRDefault="00712CB2" w:rsidP="00BB6E62">
      <w:pPr>
        <w:tabs>
          <w:tab w:val="left" w:pos="5171"/>
        </w:tabs>
        <w:spacing w:after="0" w:line="360" w:lineRule="auto"/>
        <w:ind w:firstLine="567"/>
        <w:jc w:val="both"/>
        <w:rPr>
          <w:rFonts w:ascii="Times New Roman" w:hAnsi="Times New Roman" w:cs="Times New Roman"/>
          <w:sz w:val="24"/>
          <w:szCs w:val="24"/>
        </w:rPr>
      </w:pPr>
      <w:r w:rsidRPr="00BB6E62">
        <w:rPr>
          <w:rFonts w:ascii="Times New Roman" w:hAnsi="Times New Roman" w:cs="Times New Roman"/>
          <w:sz w:val="24"/>
          <w:szCs w:val="24"/>
        </w:rPr>
        <w:t>El proyecto tiene la capacidad de brindar información a los interesados y que entiendan el valor que tienen para las empresas contar con un sistema de auditorías de la información financiera que producen para que así sus procesos y resultados sean más reales, confiables, claros, medibles</w:t>
      </w:r>
      <w:r w:rsidR="007B253E" w:rsidRPr="00BB6E62">
        <w:rPr>
          <w:rFonts w:ascii="Times New Roman" w:hAnsi="Times New Roman" w:cs="Times New Roman"/>
          <w:sz w:val="24"/>
          <w:szCs w:val="24"/>
        </w:rPr>
        <w:t xml:space="preserve"> conforme a los estándares de auditoria que en Colombia  tiñen su origen en la ley 43 de 2009</w:t>
      </w:r>
      <w:r w:rsidRPr="00BB6E62">
        <w:rPr>
          <w:rFonts w:ascii="Times New Roman" w:hAnsi="Times New Roman" w:cs="Times New Roman"/>
          <w:sz w:val="24"/>
          <w:szCs w:val="24"/>
        </w:rPr>
        <w:t>.</w:t>
      </w:r>
    </w:p>
    <w:p w:rsidR="00712CB2" w:rsidRPr="00BB6E62" w:rsidRDefault="00712CB2" w:rsidP="00BB6E62">
      <w:pPr>
        <w:tabs>
          <w:tab w:val="left" w:pos="5171"/>
        </w:tabs>
        <w:spacing w:after="0" w:line="360" w:lineRule="auto"/>
        <w:rPr>
          <w:rFonts w:ascii="Times New Roman" w:hAnsi="Times New Roman" w:cs="Times New Roman"/>
          <w:sz w:val="24"/>
          <w:szCs w:val="24"/>
        </w:rPr>
      </w:pPr>
    </w:p>
    <w:p w:rsidR="00974AFF" w:rsidRPr="00BB6E62" w:rsidRDefault="00BB6E62" w:rsidP="00BB6E62">
      <w:pPr>
        <w:tabs>
          <w:tab w:val="left" w:pos="517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Referencias bibliográficas</w:t>
      </w:r>
    </w:p>
    <w:p w:rsidR="00A3571D" w:rsidRPr="00BB6E62" w:rsidRDefault="00A3571D" w:rsidP="00BB6E62">
      <w:pPr>
        <w:spacing w:after="0" w:line="360" w:lineRule="auto"/>
        <w:ind w:left="567" w:hanging="567"/>
        <w:jc w:val="both"/>
        <w:rPr>
          <w:rFonts w:ascii="Times New Roman" w:eastAsia="Times New Roman" w:hAnsi="Times New Roman" w:cs="Times New Roman"/>
          <w:color w:val="000000"/>
          <w:sz w:val="24"/>
          <w:szCs w:val="24"/>
          <w:lang w:eastAsia="es-CO"/>
        </w:rPr>
      </w:pPr>
      <w:proofErr w:type="spellStart"/>
      <w:r w:rsidRPr="00BB6E62">
        <w:rPr>
          <w:rFonts w:ascii="Times New Roman" w:eastAsia="Times New Roman" w:hAnsi="Times New Roman" w:cs="Times New Roman"/>
          <w:color w:val="000000"/>
          <w:sz w:val="24"/>
          <w:szCs w:val="24"/>
          <w:lang w:eastAsia="es-CO"/>
        </w:rPr>
        <w:t>Buelvas</w:t>
      </w:r>
      <w:proofErr w:type="spellEnd"/>
      <w:r w:rsidRPr="00BB6E62">
        <w:rPr>
          <w:rFonts w:ascii="Times New Roman" w:eastAsia="Times New Roman" w:hAnsi="Times New Roman" w:cs="Times New Roman"/>
          <w:color w:val="000000"/>
          <w:sz w:val="24"/>
          <w:szCs w:val="24"/>
          <w:lang w:eastAsia="es-CO"/>
        </w:rPr>
        <w:t xml:space="preserve"> Meza, C., Mejía Alfaro, G. (2014). El papel de la contabilidad de gestión en el sistema de información contable y su incidencia en la rentabilidad de las empresas. </w:t>
      </w:r>
      <w:r w:rsidRPr="00BB6E62">
        <w:rPr>
          <w:rFonts w:ascii="Times New Roman" w:eastAsia="Times New Roman" w:hAnsi="Times New Roman" w:cs="Times New Roman"/>
          <w:i/>
          <w:iCs/>
          <w:color w:val="000000"/>
          <w:sz w:val="24"/>
          <w:szCs w:val="24"/>
          <w:lang w:eastAsia="es-CO"/>
        </w:rPr>
        <w:t>Panorama Económico</w:t>
      </w:r>
      <w:r w:rsidRPr="00BB6E62">
        <w:rPr>
          <w:rFonts w:ascii="Times New Roman" w:eastAsia="Times New Roman" w:hAnsi="Times New Roman" w:cs="Times New Roman"/>
          <w:color w:val="000000"/>
          <w:sz w:val="24"/>
          <w:szCs w:val="24"/>
          <w:lang w:eastAsia="es-CO"/>
        </w:rPr>
        <w:t xml:space="preserve">, 22, 91-108. Recuperado de </w:t>
      </w:r>
      <w:hyperlink r:id="rId8" w:history="1">
        <w:r w:rsidRPr="00BB6E62">
          <w:rPr>
            <w:rStyle w:val="Hipervnculo"/>
            <w:rFonts w:ascii="Times New Roman" w:eastAsia="Times New Roman" w:hAnsi="Times New Roman" w:cs="Times New Roman"/>
            <w:sz w:val="24"/>
            <w:szCs w:val="24"/>
            <w:lang w:eastAsia="es-CO"/>
          </w:rPr>
          <w:t>http://revistas.unicartagena.edu.co/index.php/panorama/article/view/159</w:t>
        </w:r>
      </w:hyperlink>
    </w:p>
    <w:p w:rsidR="007B253E" w:rsidRPr="00BB6E62" w:rsidRDefault="007B253E"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La ley 1314 de 2019,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p w:rsidR="00A54268" w:rsidRPr="00BB6E62" w:rsidRDefault="00A54268"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 xml:space="preserve">Ley 43 de diciembre 13 de 1990. Por la cual se adiciona la ley 145 de 1960, reglamentaria de la profesión de contador público y se dictan otras disposiciones. </w:t>
      </w:r>
    </w:p>
    <w:p w:rsidR="00A54268" w:rsidRPr="00BB6E62" w:rsidRDefault="00A54268"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Decreto 302 de 2015. Por el cual se reglamenta la Ley1314 de 2009 sobre el marco técnico normativo para las normas de aseguramiento de la información</w:t>
      </w:r>
    </w:p>
    <w:p w:rsidR="00974AFF" w:rsidRPr="00BB6E62" w:rsidRDefault="00974AFF"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 xml:space="preserve">IFAC - Internacional </w:t>
      </w:r>
      <w:proofErr w:type="spellStart"/>
      <w:r w:rsidRPr="00BB6E62">
        <w:rPr>
          <w:rFonts w:ascii="Times New Roman" w:hAnsi="Times New Roman" w:cs="Times New Roman"/>
          <w:sz w:val="24"/>
          <w:szCs w:val="24"/>
        </w:rPr>
        <w:t>Federation</w:t>
      </w:r>
      <w:proofErr w:type="spellEnd"/>
      <w:r w:rsidRPr="00BB6E62">
        <w:rPr>
          <w:rFonts w:ascii="Times New Roman" w:hAnsi="Times New Roman" w:cs="Times New Roman"/>
          <w:sz w:val="24"/>
          <w:szCs w:val="24"/>
        </w:rPr>
        <w:t xml:space="preserve"> of </w:t>
      </w:r>
      <w:proofErr w:type="spellStart"/>
      <w:r w:rsidRPr="00BB6E62">
        <w:rPr>
          <w:rFonts w:ascii="Times New Roman" w:hAnsi="Times New Roman" w:cs="Times New Roman"/>
          <w:sz w:val="24"/>
          <w:szCs w:val="24"/>
        </w:rPr>
        <w:t>Accountans</w:t>
      </w:r>
      <w:proofErr w:type="spellEnd"/>
      <w:r w:rsidRPr="00BB6E62">
        <w:rPr>
          <w:rFonts w:ascii="Times New Roman" w:hAnsi="Times New Roman" w:cs="Times New Roman"/>
          <w:sz w:val="24"/>
          <w:szCs w:val="24"/>
        </w:rPr>
        <w:t xml:space="preserve"> (Federación Internacional de</w:t>
      </w:r>
      <w:r w:rsidR="00A54268" w:rsidRPr="00BB6E62">
        <w:rPr>
          <w:rFonts w:ascii="Times New Roman" w:hAnsi="Times New Roman" w:cs="Times New Roman"/>
          <w:sz w:val="24"/>
          <w:szCs w:val="24"/>
        </w:rPr>
        <w:t xml:space="preserve"> </w:t>
      </w:r>
      <w:r w:rsidRPr="00BB6E62">
        <w:rPr>
          <w:rFonts w:ascii="Times New Roman" w:hAnsi="Times New Roman" w:cs="Times New Roman"/>
          <w:sz w:val="24"/>
          <w:szCs w:val="24"/>
        </w:rPr>
        <w:t>Contadores). Normas Internacionales de Auditoria. Obtenido de</w:t>
      </w:r>
      <w:r w:rsidR="00A54268" w:rsidRPr="00BB6E62">
        <w:rPr>
          <w:rFonts w:ascii="Times New Roman" w:hAnsi="Times New Roman" w:cs="Times New Roman"/>
          <w:sz w:val="24"/>
          <w:szCs w:val="24"/>
        </w:rPr>
        <w:t xml:space="preserve"> </w:t>
      </w:r>
      <w:hyperlink r:id="rId9" w:history="1">
        <w:r w:rsidR="00A54268" w:rsidRPr="00BB6E62">
          <w:rPr>
            <w:rStyle w:val="Hipervnculo"/>
            <w:rFonts w:ascii="Times New Roman" w:hAnsi="Times New Roman" w:cs="Times New Roman"/>
            <w:sz w:val="24"/>
            <w:szCs w:val="24"/>
          </w:rPr>
          <w:t>http://www.ifac.org</w:t>
        </w:r>
      </w:hyperlink>
      <w:r w:rsidRPr="00BB6E62">
        <w:rPr>
          <w:rFonts w:ascii="Times New Roman" w:hAnsi="Times New Roman" w:cs="Times New Roman"/>
          <w:sz w:val="24"/>
          <w:szCs w:val="24"/>
        </w:rPr>
        <w:t>.</w:t>
      </w:r>
    </w:p>
    <w:p w:rsidR="00A54268" w:rsidRPr="00BB6E62" w:rsidRDefault="00A54268"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NIA 200, objetivos globales del auditor independiente y realización de la auditoría de conformidad con las normas internacionales de auditoría.</w:t>
      </w:r>
    </w:p>
    <w:p w:rsidR="00A54268" w:rsidRPr="00BB6E62" w:rsidRDefault="00A54268"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NIA 240. Responsabilidades del auditor en relación con el fraude en una auditoría de estados financieros.</w:t>
      </w:r>
    </w:p>
    <w:p w:rsidR="00974AFF" w:rsidRPr="00BB6E62" w:rsidRDefault="00974AFF"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 xml:space="preserve">Mantilla, S., (2005) AUDITORIA 2005, PAG, PAG 32-51 </w:t>
      </w:r>
      <w:r w:rsidR="004B46FF" w:rsidRPr="00BB6E62">
        <w:rPr>
          <w:rFonts w:ascii="Times New Roman" w:hAnsi="Times New Roman" w:cs="Times New Roman"/>
          <w:sz w:val="24"/>
          <w:szCs w:val="24"/>
        </w:rPr>
        <w:t xml:space="preserve">Pontificia </w:t>
      </w:r>
      <w:r w:rsidR="004B46FF">
        <w:rPr>
          <w:rFonts w:ascii="Times New Roman" w:hAnsi="Times New Roman" w:cs="Times New Roman"/>
          <w:sz w:val="24"/>
          <w:szCs w:val="24"/>
        </w:rPr>
        <w:t>Universidad Javeriana Facultad d</w:t>
      </w:r>
      <w:r w:rsidR="004B46FF" w:rsidRPr="00BB6E62">
        <w:rPr>
          <w:rFonts w:ascii="Times New Roman" w:hAnsi="Times New Roman" w:cs="Times New Roman"/>
          <w:sz w:val="24"/>
          <w:szCs w:val="24"/>
        </w:rPr>
        <w:t>e Ciencia</w:t>
      </w:r>
      <w:r w:rsidR="004B46FF">
        <w:rPr>
          <w:rFonts w:ascii="Times New Roman" w:hAnsi="Times New Roman" w:cs="Times New Roman"/>
          <w:sz w:val="24"/>
          <w:szCs w:val="24"/>
        </w:rPr>
        <w:t>s</w:t>
      </w:r>
      <w:bookmarkStart w:id="0" w:name="_GoBack"/>
      <w:bookmarkEnd w:id="0"/>
      <w:r w:rsidR="004B46FF" w:rsidRPr="00BB6E62">
        <w:rPr>
          <w:rFonts w:ascii="Times New Roman" w:hAnsi="Times New Roman" w:cs="Times New Roman"/>
          <w:sz w:val="24"/>
          <w:szCs w:val="24"/>
        </w:rPr>
        <w:t xml:space="preserve"> Económicas</w:t>
      </w:r>
      <w:r w:rsidRPr="00BB6E62">
        <w:rPr>
          <w:rFonts w:ascii="Times New Roman" w:hAnsi="Times New Roman" w:cs="Times New Roman"/>
          <w:sz w:val="24"/>
          <w:szCs w:val="24"/>
        </w:rPr>
        <w:t xml:space="preserve">, </w:t>
      </w:r>
      <w:proofErr w:type="spellStart"/>
      <w:r w:rsidRPr="00BB6E62">
        <w:rPr>
          <w:rFonts w:ascii="Times New Roman" w:hAnsi="Times New Roman" w:cs="Times New Roman"/>
          <w:sz w:val="24"/>
          <w:szCs w:val="24"/>
        </w:rPr>
        <w:t>Ecoe</w:t>
      </w:r>
      <w:proofErr w:type="spellEnd"/>
      <w:r w:rsidRPr="00BB6E62">
        <w:rPr>
          <w:rFonts w:ascii="Times New Roman" w:hAnsi="Times New Roman" w:cs="Times New Roman"/>
          <w:sz w:val="24"/>
          <w:szCs w:val="24"/>
        </w:rPr>
        <w:t xml:space="preserve"> ediciones.</w:t>
      </w:r>
    </w:p>
    <w:p w:rsidR="00A54268" w:rsidRPr="00BB6E62" w:rsidRDefault="00A54268" w:rsidP="00BB6E62">
      <w:pPr>
        <w:tabs>
          <w:tab w:val="left" w:pos="5171"/>
        </w:tabs>
        <w:spacing w:after="0" w:line="360" w:lineRule="auto"/>
        <w:ind w:left="567" w:hanging="567"/>
        <w:jc w:val="both"/>
        <w:rPr>
          <w:rFonts w:ascii="Times New Roman" w:hAnsi="Times New Roman" w:cs="Times New Roman"/>
          <w:sz w:val="24"/>
          <w:szCs w:val="24"/>
        </w:rPr>
      </w:pPr>
      <w:r w:rsidRPr="00BB6E62">
        <w:rPr>
          <w:rFonts w:ascii="Times New Roman" w:hAnsi="Times New Roman" w:cs="Times New Roman"/>
          <w:sz w:val="24"/>
          <w:szCs w:val="24"/>
        </w:rPr>
        <w:t>Pronunciamiento 4. Normas de auditoria generalmente aceptadas. CTCP.</w:t>
      </w:r>
    </w:p>
    <w:p w:rsidR="00974AFF" w:rsidRPr="00BB6E62" w:rsidRDefault="00974AFF" w:rsidP="00BB6E62">
      <w:pPr>
        <w:tabs>
          <w:tab w:val="left" w:pos="5171"/>
        </w:tabs>
        <w:spacing w:after="0" w:line="360" w:lineRule="auto"/>
        <w:jc w:val="both"/>
        <w:rPr>
          <w:rFonts w:ascii="Times New Roman" w:hAnsi="Times New Roman" w:cs="Times New Roman"/>
          <w:sz w:val="24"/>
          <w:szCs w:val="24"/>
        </w:rPr>
      </w:pPr>
    </w:p>
    <w:sectPr w:rsidR="00974AFF" w:rsidRPr="00BB6E62" w:rsidSect="004E568A">
      <w:headerReference w:type="default" r:id="rId10"/>
      <w:footerReference w:type="default" r:id="rId11"/>
      <w:pgSz w:w="12240" w:h="15840"/>
      <w:pgMar w:top="1418" w:right="1418" w:bottom="1418" w:left="1701" w:header="709" w:footer="709" w:gutter="0"/>
      <w:pgNumType w:start="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E62" w:rsidRDefault="00BB6E62" w:rsidP="00BB6E62">
      <w:pPr>
        <w:spacing w:after="0" w:line="240" w:lineRule="auto"/>
      </w:pPr>
      <w:r>
        <w:separator/>
      </w:r>
    </w:p>
  </w:endnote>
  <w:endnote w:type="continuationSeparator" w:id="0">
    <w:p w:rsidR="00BB6E62" w:rsidRDefault="00BB6E62" w:rsidP="00BB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8A" w:rsidRPr="00612377" w:rsidRDefault="004E568A" w:rsidP="004E568A">
    <w:pPr>
      <w:pStyle w:val="Piedepgina"/>
    </w:pPr>
    <w:r>
      <w:t xml:space="preserve">BRUJULA DIGITAL </w:t>
    </w:r>
    <w:r w:rsidRPr="00612377">
      <w:t>ISNN 2215-7360</w:t>
    </w:r>
  </w:p>
  <w:p w:rsidR="004E568A" w:rsidRDefault="004E568A">
    <w:pPr>
      <w:pStyle w:val="Piedepgina"/>
    </w:pPr>
    <w:r w:rsidRPr="00612377">
      <w:t>201</w:t>
    </w:r>
    <w:r>
      <w:t>7</w:t>
    </w:r>
    <w:r w:rsidRPr="00612377">
      <w:t xml:space="preserve">; </w:t>
    </w:r>
    <w:r>
      <w:t>2</w:t>
    </w:r>
    <w:r w:rsidRPr="00612377">
      <w:t xml:space="preserve"> (1)</w:t>
    </w:r>
    <w:r>
      <w:t>: 93-100</w:t>
    </w:r>
  </w:p>
  <w:p w:rsidR="004E568A" w:rsidRDefault="004E56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E62" w:rsidRDefault="00BB6E62" w:rsidP="00BB6E62">
      <w:pPr>
        <w:spacing w:after="0" w:line="240" w:lineRule="auto"/>
      </w:pPr>
      <w:r>
        <w:separator/>
      </w:r>
    </w:p>
  </w:footnote>
  <w:footnote w:type="continuationSeparator" w:id="0">
    <w:p w:rsidR="00BB6E62" w:rsidRDefault="00BB6E62" w:rsidP="00BB6E62">
      <w:pPr>
        <w:spacing w:after="0" w:line="240" w:lineRule="auto"/>
      </w:pPr>
      <w:r>
        <w:continuationSeparator/>
      </w:r>
    </w:p>
  </w:footnote>
  <w:footnote w:id="1">
    <w:p w:rsidR="00BB6E62" w:rsidRDefault="00BB6E62">
      <w:pPr>
        <w:pStyle w:val="Textonotapie"/>
      </w:pPr>
      <w:r>
        <w:rPr>
          <w:rStyle w:val="Refdenotaalpie"/>
        </w:rPr>
        <w:footnoteRef/>
      </w:r>
      <w:r>
        <w:t xml:space="preserve"> Estudiante del VIII semestre de Contaduría Pública. E-mail: mpineresm22@curnvirtual.edu.co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079249"/>
      <w:docPartObj>
        <w:docPartGallery w:val="Page Numbers (Top of Page)"/>
        <w:docPartUnique/>
      </w:docPartObj>
    </w:sdtPr>
    <w:sdtEndPr/>
    <w:sdtContent>
      <w:p w:rsidR="004E568A" w:rsidRDefault="004E568A">
        <w:pPr>
          <w:pStyle w:val="Encabezado"/>
          <w:jc w:val="right"/>
        </w:pPr>
        <w:r>
          <w:fldChar w:fldCharType="begin"/>
        </w:r>
        <w:r>
          <w:instrText>PAGE   \* MERGEFORMAT</w:instrText>
        </w:r>
        <w:r>
          <w:fldChar w:fldCharType="separate"/>
        </w:r>
        <w:r w:rsidR="004B46FF" w:rsidRPr="004B46FF">
          <w:rPr>
            <w:noProof/>
            <w:lang w:val="es-ES"/>
          </w:rPr>
          <w:t>99</w:t>
        </w:r>
        <w:r>
          <w:fldChar w:fldCharType="end"/>
        </w:r>
      </w:p>
    </w:sdtContent>
  </w:sdt>
  <w:p w:rsidR="004E568A" w:rsidRDefault="004E56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11F1B"/>
    <w:multiLevelType w:val="hybridMultilevel"/>
    <w:tmpl w:val="0414C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F8"/>
    <w:rsid w:val="000032A0"/>
    <w:rsid w:val="000179D5"/>
    <w:rsid w:val="000421D5"/>
    <w:rsid w:val="000B331E"/>
    <w:rsid w:val="000B3F98"/>
    <w:rsid w:val="00115AEE"/>
    <w:rsid w:val="001A6542"/>
    <w:rsid w:val="001D2F5D"/>
    <w:rsid w:val="00203364"/>
    <w:rsid w:val="0031534C"/>
    <w:rsid w:val="00354086"/>
    <w:rsid w:val="003746AD"/>
    <w:rsid w:val="00392118"/>
    <w:rsid w:val="003B10D2"/>
    <w:rsid w:val="003E5774"/>
    <w:rsid w:val="004514F8"/>
    <w:rsid w:val="004779B6"/>
    <w:rsid w:val="00480936"/>
    <w:rsid w:val="004B46FF"/>
    <w:rsid w:val="004C6814"/>
    <w:rsid w:val="004E4A92"/>
    <w:rsid w:val="004E568A"/>
    <w:rsid w:val="00591784"/>
    <w:rsid w:val="005A25C8"/>
    <w:rsid w:val="00605C3F"/>
    <w:rsid w:val="00613ECF"/>
    <w:rsid w:val="006172D4"/>
    <w:rsid w:val="006448AC"/>
    <w:rsid w:val="00671FCB"/>
    <w:rsid w:val="006907FA"/>
    <w:rsid w:val="006E7F92"/>
    <w:rsid w:val="00712CB2"/>
    <w:rsid w:val="007B253E"/>
    <w:rsid w:val="008310D1"/>
    <w:rsid w:val="0087796D"/>
    <w:rsid w:val="00974AFF"/>
    <w:rsid w:val="009A347A"/>
    <w:rsid w:val="009D1256"/>
    <w:rsid w:val="009F10B8"/>
    <w:rsid w:val="009F6C33"/>
    <w:rsid w:val="00A1621C"/>
    <w:rsid w:val="00A353BE"/>
    <w:rsid w:val="00A3571D"/>
    <w:rsid w:val="00A54268"/>
    <w:rsid w:val="00AD0C89"/>
    <w:rsid w:val="00AE0CD6"/>
    <w:rsid w:val="00B059AF"/>
    <w:rsid w:val="00B840CB"/>
    <w:rsid w:val="00B90144"/>
    <w:rsid w:val="00B9662B"/>
    <w:rsid w:val="00BB6E62"/>
    <w:rsid w:val="00BC4527"/>
    <w:rsid w:val="00CC2F37"/>
    <w:rsid w:val="00CD39FC"/>
    <w:rsid w:val="00CD7BFA"/>
    <w:rsid w:val="00CF175B"/>
    <w:rsid w:val="00D47B2B"/>
    <w:rsid w:val="00D618F5"/>
    <w:rsid w:val="00D70265"/>
    <w:rsid w:val="00DB0084"/>
    <w:rsid w:val="00EE5474"/>
    <w:rsid w:val="00F35308"/>
    <w:rsid w:val="00F65C6C"/>
    <w:rsid w:val="00FE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41FA2-648A-47A9-B0F9-EF56E8EC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4527"/>
    <w:pPr>
      <w:ind w:left="720"/>
      <w:contextualSpacing/>
    </w:pPr>
  </w:style>
  <w:style w:type="character" w:styleId="Hipervnculo">
    <w:name w:val="Hyperlink"/>
    <w:basedOn w:val="Fuentedeprrafopredeter"/>
    <w:uiPriority w:val="99"/>
    <w:unhideWhenUsed/>
    <w:rsid w:val="0031534C"/>
    <w:rPr>
      <w:color w:val="0563C1" w:themeColor="hyperlink"/>
      <w:u w:val="single"/>
    </w:rPr>
  </w:style>
  <w:style w:type="paragraph" w:customStyle="1" w:styleId="Default">
    <w:name w:val="Default"/>
    <w:rsid w:val="00A542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F175B"/>
  </w:style>
  <w:style w:type="character" w:styleId="nfasis">
    <w:name w:val="Emphasis"/>
    <w:basedOn w:val="Fuentedeprrafopredeter"/>
    <w:uiPriority w:val="20"/>
    <w:qFormat/>
    <w:rsid w:val="00CF175B"/>
    <w:rPr>
      <w:i/>
      <w:iCs/>
    </w:rPr>
  </w:style>
  <w:style w:type="paragraph" w:styleId="Textonotapie">
    <w:name w:val="footnote text"/>
    <w:basedOn w:val="Normal"/>
    <w:link w:val="TextonotapieCar"/>
    <w:uiPriority w:val="99"/>
    <w:semiHidden/>
    <w:unhideWhenUsed/>
    <w:rsid w:val="00BB6E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6E62"/>
    <w:rPr>
      <w:sz w:val="20"/>
      <w:szCs w:val="20"/>
    </w:rPr>
  </w:style>
  <w:style w:type="character" w:styleId="Refdenotaalpie">
    <w:name w:val="footnote reference"/>
    <w:basedOn w:val="Fuentedeprrafopredeter"/>
    <w:uiPriority w:val="99"/>
    <w:semiHidden/>
    <w:unhideWhenUsed/>
    <w:rsid w:val="00BB6E62"/>
    <w:rPr>
      <w:vertAlign w:val="superscript"/>
    </w:rPr>
  </w:style>
  <w:style w:type="paragraph" w:styleId="Encabezado">
    <w:name w:val="header"/>
    <w:basedOn w:val="Normal"/>
    <w:link w:val="EncabezadoCar"/>
    <w:uiPriority w:val="99"/>
    <w:unhideWhenUsed/>
    <w:rsid w:val="004E56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68A"/>
  </w:style>
  <w:style w:type="paragraph" w:styleId="Piedepgina">
    <w:name w:val="footer"/>
    <w:basedOn w:val="Normal"/>
    <w:link w:val="PiedepginaCar"/>
    <w:uiPriority w:val="99"/>
    <w:unhideWhenUsed/>
    <w:rsid w:val="004E56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icartagena.edu.co/index.php/panorama/article/view/1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fa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673F-7EC8-4485-A32A-65ECBAE8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2324</Words>
  <Characters>12786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TESIS</cp:lastModifiedBy>
  <cp:revision>23</cp:revision>
  <dcterms:created xsi:type="dcterms:W3CDTF">2018-07-18T18:54:00Z</dcterms:created>
  <dcterms:modified xsi:type="dcterms:W3CDTF">2020-07-01T02:35:00Z</dcterms:modified>
</cp:coreProperties>
</file>