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1F62" w:rsidRDefault="00E2347C" w:rsidP="00F92720">
      <w:pPr>
        <w:pStyle w:val="Textoindependiente"/>
        <w:spacing w:after="0" w:line="360" w:lineRule="auto"/>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CRITERIOS DE LOS ACTIVOS BIOLÓGICOS SEGÚN LA NIC 41</w:t>
      </w:r>
    </w:p>
    <w:p w:rsidR="00E2347C" w:rsidRDefault="00E2347C" w:rsidP="00F92720">
      <w:pPr>
        <w:pStyle w:val="Textoindependiente"/>
        <w:spacing w:after="0" w:line="360" w:lineRule="auto"/>
        <w:jc w:val="center"/>
        <w:rPr>
          <w:rFonts w:ascii="Times New Roman" w:hAnsi="Times New Roman" w:cs="Times New Roman"/>
          <w:b/>
          <w:sz w:val="24"/>
          <w:szCs w:val="24"/>
          <w:shd w:val="clear" w:color="auto" w:fill="FFFFFF"/>
        </w:rPr>
      </w:pPr>
    </w:p>
    <w:p w:rsidR="00E2347C" w:rsidRPr="00E2347C" w:rsidRDefault="00E2347C" w:rsidP="00F92720">
      <w:pPr>
        <w:pStyle w:val="Textoindependiente"/>
        <w:spacing w:after="0" w:line="360" w:lineRule="auto"/>
        <w:jc w:val="center"/>
        <w:rPr>
          <w:rFonts w:ascii="Times New Roman" w:hAnsi="Times New Roman" w:cs="Times New Roman"/>
          <w:b/>
          <w:sz w:val="24"/>
          <w:szCs w:val="24"/>
          <w:shd w:val="clear" w:color="auto" w:fill="FFFFFF"/>
          <w:lang w:val="en-US"/>
        </w:rPr>
      </w:pPr>
      <w:r w:rsidRPr="00E2347C">
        <w:rPr>
          <w:rFonts w:ascii="Times New Roman" w:hAnsi="Times New Roman" w:cs="Times New Roman"/>
          <w:b/>
          <w:sz w:val="24"/>
          <w:szCs w:val="24"/>
          <w:shd w:val="clear" w:color="auto" w:fill="FFFFFF"/>
          <w:lang w:val="en-US"/>
        </w:rPr>
        <w:t>CRITERIA FOR BIOLOGICAL ASSETS ACCORDING TO IAS 41</w:t>
      </w:r>
    </w:p>
    <w:p w:rsidR="00F92720" w:rsidRPr="00F92720" w:rsidRDefault="00F92720" w:rsidP="00E2347C">
      <w:pPr>
        <w:pStyle w:val="Textoindependiente"/>
        <w:spacing w:after="0" w:line="360" w:lineRule="auto"/>
        <w:rPr>
          <w:rFonts w:ascii="Times New Roman" w:hAnsi="Times New Roman" w:cs="Times New Roman"/>
          <w:b/>
          <w:sz w:val="24"/>
          <w:szCs w:val="24"/>
          <w:shd w:val="clear" w:color="auto" w:fill="FFFFFF"/>
          <w:lang w:val="en-US"/>
        </w:rPr>
      </w:pPr>
    </w:p>
    <w:p w:rsidR="00E125E8" w:rsidRDefault="00E2347C" w:rsidP="00F92720">
      <w:pPr>
        <w:pStyle w:val="Textoindependiente"/>
        <w:spacing w:after="0" w:line="360" w:lineRule="auto"/>
        <w:jc w:val="right"/>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Natalia Sofía </w:t>
      </w:r>
      <w:proofErr w:type="spellStart"/>
      <w:r>
        <w:rPr>
          <w:rFonts w:ascii="Times New Roman" w:hAnsi="Times New Roman" w:cs="Times New Roman"/>
          <w:sz w:val="24"/>
          <w:szCs w:val="24"/>
          <w:shd w:val="clear" w:color="auto" w:fill="FFFFFF"/>
        </w:rPr>
        <w:t>Monery</w:t>
      </w:r>
      <w:proofErr w:type="spellEnd"/>
      <w:r>
        <w:rPr>
          <w:rFonts w:ascii="Times New Roman" w:hAnsi="Times New Roman" w:cs="Times New Roman"/>
          <w:sz w:val="24"/>
          <w:szCs w:val="24"/>
          <w:shd w:val="clear" w:color="auto" w:fill="FFFFFF"/>
        </w:rPr>
        <w:t xml:space="preserve"> Escudero</w:t>
      </w:r>
      <w:r w:rsidR="00721AD2">
        <w:rPr>
          <w:rStyle w:val="Refdenotaalpie"/>
          <w:rFonts w:ascii="Times New Roman" w:hAnsi="Times New Roman" w:cs="Times New Roman"/>
          <w:sz w:val="24"/>
          <w:szCs w:val="24"/>
          <w:shd w:val="clear" w:color="auto" w:fill="FFFFFF"/>
        </w:rPr>
        <w:footnoteReference w:id="1"/>
      </w:r>
    </w:p>
    <w:p w:rsidR="00F92720" w:rsidRPr="00721AD2" w:rsidRDefault="00F92720" w:rsidP="00F92720">
      <w:pPr>
        <w:pStyle w:val="Textoindependiente"/>
        <w:spacing w:after="0" w:line="360" w:lineRule="auto"/>
        <w:jc w:val="right"/>
        <w:rPr>
          <w:rFonts w:ascii="Times New Roman" w:hAnsi="Times New Roman" w:cs="Times New Roman"/>
          <w:sz w:val="24"/>
          <w:szCs w:val="24"/>
          <w:shd w:val="clear" w:color="auto" w:fill="FFFFFF"/>
        </w:rPr>
      </w:pPr>
    </w:p>
    <w:p w:rsidR="00341F62" w:rsidRPr="00D079F0" w:rsidRDefault="00341F62" w:rsidP="00D079F0">
      <w:pPr>
        <w:pStyle w:val="NormalWeb"/>
        <w:spacing w:before="0" w:beforeAutospacing="0" w:after="0" w:afterAutospacing="0" w:line="360" w:lineRule="auto"/>
        <w:jc w:val="center"/>
        <w:rPr>
          <w:b/>
          <w:color w:val="000000"/>
          <w:szCs w:val="22"/>
        </w:rPr>
      </w:pPr>
      <w:r w:rsidRPr="00D079F0">
        <w:rPr>
          <w:b/>
          <w:color w:val="000000"/>
          <w:szCs w:val="22"/>
        </w:rPr>
        <w:t>Resumen</w:t>
      </w:r>
    </w:p>
    <w:p w:rsidR="00D079F0" w:rsidRPr="00D079F0" w:rsidRDefault="00D079F0" w:rsidP="00D079F0">
      <w:pPr>
        <w:tabs>
          <w:tab w:val="left" w:pos="5800"/>
        </w:tabs>
        <w:spacing w:line="360" w:lineRule="auto"/>
        <w:jc w:val="both"/>
        <w:rPr>
          <w:rFonts w:ascii="Times New Roman" w:hAnsi="Times New Roman" w:cs="Times New Roman"/>
          <w:color w:val="000000"/>
          <w:sz w:val="24"/>
          <w:szCs w:val="24"/>
        </w:rPr>
      </w:pPr>
      <w:r w:rsidRPr="00D079F0">
        <w:rPr>
          <w:rFonts w:ascii="Times New Roman" w:hAnsi="Times New Roman" w:cs="Times New Roman"/>
          <w:color w:val="000000"/>
          <w:sz w:val="24"/>
          <w:szCs w:val="24"/>
        </w:rPr>
        <w:t xml:space="preserve">Los Activos Biológicos son los bienes de carácter animal y vegetal vivientes. Estos pueden encontrarse en crecimiento, como productos en proceso o productos terminados. Los activos biológicos no están incorporados explícitamente en la NIC 41, pero son incluidos mientras se dé lugar a una actividad agrícola, es decir, cuando sean destinados estos productos a la venta o en la fabricación de un nuevo producto. La Norma Internacional de Contabilidad sobre agricultura, establece el tratamiento contable, la presentación de los estados financieros y la información a revelar, en una empresa agrícola, tema no desarrollado por otras normas de contabilidad. </w:t>
      </w:r>
    </w:p>
    <w:p w:rsidR="00F92720" w:rsidRPr="001E77A0" w:rsidRDefault="00F92720" w:rsidP="00F92720">
      <w:pPr>
        <w:pStyle w:val="NormalWeb"/>
        <w:spacing w:before="0" w:beforeAutospacing="0" w:after="0" w:afterAutospacing="0" w:line="360" w:lineRule="auto"/>
        <w:jc w:val="both"/>
        <w:rPr>
          <w:color w:val="000000"/>
          <w:szCs w:val="22"/>
        </w:rPr>
      </w:pPr>
    </w:p>
    <w:p w:rsidR="00F92720" w:rsidRDefault="00F92720" w:rsidP="00F92720">
      <w:pPr>
        <w:tabs>
          <w:tab w:val="left" w:pos="503"/>
        </w:tabs>
        <w:spacing w:after="0" w:line="360" w:lineRule="auto"/>
        <w:ind w:firstLine="567"/>
        <w:jc w:val="both"/>
        <w:rPr>
          <w:rFonts w:ascii="Times New Roman" w:hAnsi="Times New Roman" w:cs="Times New Roman"/>
          <w:sz w:val="24"/>
          <w:szCs w:val="24"/>
        </w:rPr>
      </w:pPr>
      <w:r>
        <w:rPr>
          <w:rFonts w:ascii="Times New Roman" w:hAnsi="Times New Roman" w:cs="Times New Roman"/>
          <w:b/>
          <w:color w:val="000000"/>
          <w:sz w:val="24"/>
          <w:szCs w:val="24"/>
        </w:rPr>
        <w:t xml:space="preserve">Palabras clave: </w:t>
      </w:r>
      <w:r w:rsidR="00D079F0" w:rsidRPr="00D079F0">
        <w:rPr>
          <w:rFonts w:ascii="Times New Roman" w:hAnsi="Times New Roman" w:cs="Times New Roman"/>
          <w:sz w:val="24"/>
          <w:szCs w:val="24"/>
        </w:rPr>
        <w:t>Activo biológico, criterios, normatividad, NIC 41, agricultura.</w:t>
      </w:r>
    </w:p>
    <w:p w:rsidR="00D079F0" w:rsidRPr="00F92720" w:rsidRDefault="00D079F0" w:rsidP="00F92720">
      <w:pPr>
        <w:tabs>
          <w:tab w:val="left" w:pos="503"/>
        </w:tabs>
        <w:spacing w:after="0" w:line="360" w:lineRule="auto"/>
        <w:ind w:firstLine="567"/>
        <w:jc w:val="both"/>
        <w:rPr>
          <w:rFonts w:ascii="Times New Roman" w:hAnsi="Times New Roman" w:cs="Times New Roman"/>
          <w:b/>
          <w:color w:val="000000"/>
          <w:sz w:val="24"/>
          <w:szCs w:val="24"/>
        </w:rPr>
      </w:pPr>
    </w:p>
    <w:p w:rsidR="00F92720" w:rsidRPr="003A658C" w:rsidRDefault="00F92720" w:rsidP="003A658C">
      <w:pPr>
        <w:tabs>
          <w:tab w:val="left" w:pos="503"/>
        </w:tabs>
        <w:spacing w:after="0" w:line="360" w:lineRule="auto"/>
        <w:jc w:val="center"/>
        <w:rPr>
          <w:rFonts w:ascii="Times New Roman" w:hAnsi="Times New Roman" w:cs="Times New Roman"/>
          <w:b/>
          <w:color w:val="000000"/>
          <w:sz w:val="24"/>
          <w:szCs w:val="24"/>
          <w:lang w:val="en-US"/>
        </w:rPr>
      </w:pPr>
      <w:r w:rsidRPr="00E2347C">
        <w:rPr>
          <w:rFonts w:ascii="Times New Roman" w:hAnsi="Times New Roman" w:cs="Times New Roman"/>
          <w:b/>
          <w:color w:val="000000"/>
          <w:sz w:val="24"/>
          <w:szCs w:val="24"/>
          <w:lang w:val="en-US"/>
        </w:rPr>
        <w:t>Abstract</w:t>
      </w:r>
    </w:p>
    <w:p w:rsidR="00F92720" w:rsidRDefault="003A658C" w:rsidP="00F92720">
      <w:pPr>
        <w:tabs>
          <w:tab w:val="left" w:pos="503"/>
        </w:tabs>
        <w:spacing w:after="0" w:line="360" w:lineRule="auto"/>
        <w:jc w:val="both"/>
        <w:rPr>
          <w:rFonts w:ascii="Times New Roman" w:hAnsi="Times New Roman" w:cs="Times New Roman"/>
          <w:color w:val="000000"/>
          <w:sz w:val="24"/>
          <w:szCs w:val="24"/>
          <w:lang w:val="en-US"/>
        </w:rPr>
      </w:pPr>
      <w:r w:rsidRPr="003A658C">
        <w:rPr>
          <w:rFonts w:ascii="Times New Roman" w:hAnsi="Times New Roman" w:cs="Times New Roman"/>
          <w:color w:val="000000"/>
          <w:sz w:val="24"/>
          <w:szCs w:val="24"/>
          <w:lang w:val="en-US"/>
        </w:rPr>
        <w:t>The Biological Assets are the living animal and plant assets. These can be found in growth, as in-process products or finished products. Biological assets are not explicitly incorporated in IAS 41, but are included as long as an agricultural activity takes place, that is, when these products are destined for sale or in the manufacture of a new product. The International Accounting Standard on agriculture establishes the accounting treatment, the presentation of the financial statements and the information to disclose, in an agricultural company, a topic not developed by other accounting standards.</w:t>
      </w:r>
    </w:p>
    <w:p w:rsidR="003A658C" w:rsidRDefault="003A658C" w:rsidP="00F92720">
      <w:pPr>
        <w:tabs>
          <w:tab w:val="left" w:pos="503"/>
        </w:tabs>
        <w:spacing w:after="0" w:line="360" w:lineRule="auto"/>
        <w:jc w:val="both"/>
        <w:rPr>
          <w:rFonts w:ascii="Times New Roman" w:hAnsi="Times New Roman" w:cs="Times New Roman"/>
          <w:color w:val="000000"/>
          <w:sz w:val="24"/>
          <w:szCs w:val="24"/>
          <w:lang w:val="en-US"/>
        </w:rPr>
      </w:pPr>
    </w:p>
    <w:p w:rsidR="00F92720" w:rsidRPr="00F92720" w:rsidRDefault="00F92720" w:rsidP="003A658C">
      <w:pPr>
        <w:tabs>
          <w:tab w:val="left" w:pos="503"/>
        </w:tabs>
        <w:spacing w:after="0" w:line="360" w:lineRule="auto"/>
        <w:ind w:firstLine="567"/>
        <w:jc w:val="both"/>
        <w:rPr>
          <w:rFonts w:ascii="Times New Roman" w:hAnsi="Times New Roman" w:cs="Times New Roman"/>
          <w:color w:val="000000"/>
          <w:sz w:val="24"/>
          <w:szCs w:val="24"/>
          <w:lang w:val="en-US"/>
        </w:rPr>
      </w:pPr>
      <w:r w:rsidRPr="00F92720">
        <w:rPr>
          <w:rFonts w:ascii="Times New Roman" w:hAnsi="Times New Roman" w:cs="Times New Roman"/>
          <w:b/>
          <w:color w:val="000000"/>
          <w:sz w:val="24"/>
          <w:szCs w:val="24"/>
          <w:lang w:val="en-US"/>
        </w:rPr>
        <w:t>Keywords</w:t>
      </w:r>
      <w:r w:rsidRPr="00F92720">
        <w:rPr>
          <w:rFonts w:ascii="Times New Roman" w:hAnsi="Times New Roman" w:cs="Times New Roman"/>
          <w:color w:val="000000"/>
          <w:sz w:val="24"/>
          <w:szCs w:val="24"/>
          <w:lang w:val="en-US"/>
        </w:rPr>
        <w:t xml:space="preserve">: </w:t>
      </w:r>
      <w:r w:rsidR="003A658C" w:rsidRPr="003A658C">
        <w:rPr>
          <w:rFonts w:ascii="Times New Roman" w:hAnsi="Times New Roman" w:cs="Times New Roman"/>
          <w:color w:val="000000"/>
          <w:sz w:val="24"/>
          <w:szCs w:val="24"/>
          <w:lang w:val="en-US"/>
        </w:rPr>
        <w:t>Biological assets, criteria, regulations, IAS 41, agriculture.</w:t>
      </w:r>
    </w:p>
    <w:p w:rsidR="00827814" w:rsidRDefault="00827814" w:rsidP="00F92720">
      <w:pPr>
        <w:tabs>
          <w:tab w:val="left" w:pos="503"/>
        </w:tabs>
        <w:spacing w:after="0" w:line="360" w:lineRule="auto"/>
        <w:jc w:val="center"/>
        <w:rPr>
          <w:rFonts w:ascii="Times New Roman" w:hAnsi="Times New Roman" w:cs="Times New Roman"/>
          <w:b/>
          <w:color w:val="000000"/>
          <w:sz w:val="24"/>
          <w:szCs w:val="24"/>
        </w:rPr>
      </w:pPr>
      <w:r w:rsidRPr="001E77A0">
        <w:rPr>
          <w:rFonts w:ascii="Times New Roman" w:hAnsi="Times New Roman" w:cs="Times New Roman"/>
          <w:b/>
          <w:color w:val="000000"/>
          <w:sz w:val="24"/>
          <w:szCs w:val="24"/>
        </w:rPr>
        <w:lastRenderedPageBreak/>
        <w:t>Introducción</w:t>
      </w:r>
    </w:p>
    <w:p w:rsidR="003A658C" w:rsidRPr="003A658C" w:rsidRDefault="003A658C" w:rsidP="003A658C">
      <w:pPr>
        <w:tabs>
          <w:tab w:val="left" w:pos="5800"/>
        </w:tabs>
        <w:spacing w:line="360" w:lineRule="auto"/>
        <w:ind w:firstLine="567"/>
        <w:jc w:val="both"/>
        <w:rPr>
          <w:rFonts w:ascii="Times New Roman" w:hAnsi="Times New Roman" w:cs="Times New Roman"/>
          <w:sz w:val="24"/>
          <w:szCs w:val="24"/>
        </w:rPr>
      </w:pPr>
      <w:r w:rsidRPr="003A658C">
        <w:rPr>
          <w:rFonts w:ascii="Times New Roman" w:hAnsi="Times New Roman" w:cs="Times New Roman"/>
          <w:sz w:val="24"/>
          <w:szCs w:val="24"/>
        </w:rPr>
        <w:t>Debido a la necesidad de información en las empresas agrícolas del país y otros países, se hace necesario acoger integralmente las normas internacionales como la NIC 41 sobre agricultura, puesto que es de gran importancia el manejo de estas para promover las actividades económicas y financieras de dicho sector.</w:t>
      </w:r>
    </w:p>
    <w:p w:rsidR="003A658C" w:rsidRDefault="003A658C" w:rsidP="003A658C">
      <w:pPr>
        <w:tabs>
          <w:tab w:val="left" w:pos="5800"/>
        </w:tabs>
        <w:spacing w:line="360" w:lineRule="auto"/>
        <w:ind w:firstLine="567"/>
        <w:jc w:val="both"/>
        <w:rPr>
          <w:rFonts w:ascii="Times New Roman" w:hAnsi="Times New Roman" w:cs="Times New Roman"/>
          <w:sz w:val="24"/>
          <w:szCs w:val="24"/>
        </w:rPr>
      </w:pPr>
      <w:r w:rsidRPr="003A658C">
        <w:rPr>
          <w:rFonts w:ascii="Times New Roman" w:hAnsi="Times New Roman" w:cs="Times New Roman"/>
          <w:sz w:val="24"/>
          <w:szCs w:val="24"/>
        </w:rPr>
        <w:t xml:space="preserve"> La expectativa de esta rama de la producción agrícola se ha venido observando desde el proceso de globalización e internacionalización</w:t>
      </w:r>
      <w:r w:rsidR="0081221C">
        <w:rPr>
          <w:rFonts w:ascii="Times New Roman" w:hAnsi="Times New Roman" w:cs="Times New Roman"/>
          <w:sz w:val="24"/>
          <w:szCs w:val="24"/>
        </w:rPr>
        <w:t xml:space="preserve"> </w:t>
      </w:r>
      <w:r w:rsidRPr="003A658C">
        <w:rPr>
          <w:rFonts w:ascii="Times New Roman" w:hAnsi="Times New Roman" w:cs="Times New Roman"/>
          <w:sz w:val="24"/>
          <w:szCs w:val="24"/>
        </w:rPr>
        <w:t>de la información contable</w:t>
      </w:r>
      <w:r w:rsidR="0081221C">
        <w:rPr>
          <w:rFonts w:ascii="Times New Roman" w:hAnsi="Times New Roman" w:cs="Times New Roman"/>
          <w:sz w:val="24"/>
          <w:szCs w:val="24"/>
        </w:rPr>
        <w:t xml:space="preserve"> ((Bernal</w:t>
      </w:r>
      <w:r w:rsidR="002B2327">
        <w:rPr>
          <w:rFonts w:ascii="Times New Roman" w:hAnsi="Times New Roman" w:cs="Times New Roman"/>
          <w:sz w:val="24"/>
          <w:szCs w:val="24"/>
        </w:rPr>
        <w:t xml:space="preserve"> y Aguilar</w:t>
      </w:r>
      <w:r w:rsidR="0081221C">
        <w:rPr>
          <w:rFonts w:ascii="Times New Roman" w:hAnsi="Times New Roman" w:cs="Times New Roman"/>
          <w:sz w:val="24"/>
          <w:szCs w:val="24"/>
        </w:rPr>
        <w:t>, 2015)</w:t>
      </w:r>
      <w:r w:rsidRPr="003A658C">
        <w:rPr>
          <w:rFonts w:ascii="Times New Roman" w:hAnsi="Times New Roman" w:cs="Times New Roman"/>
          <w:sz w:val="24"/>
          <w:szCs w:val="24"/>
        </w:rPr>
        <w:t>, el cual tiene un alto grado de relevancia en la presentación de los estados financieros y la toma de decisiones</w:t>
      </w:r>
      <w:r w:rsidR="004560F7">
        <w:rPr>
          <w:rFonts w:ascii="Times New Roman" w:hAnsi="Times New Roman" w:cs="Times New Roman"/>
          <w:sz w:val="24"/>
          <w:szCs w:val="24"/>
        </w:rPr>
        <w:t>.</w:t>
      </w:r>
      <w:r w:rsidRPr="003A658C">
        <w:rPr>
          <w:rFonts w:ascii="Times New Roman" w:hAnsi="Times New Roman" w:cs="Times New Roman"/>
          <w:sz w:val="24"/>
          <w:szCs w:val="24"/>
        </w:rPr>
        <w:t xml:space="preserve"> Teniendo presente la necesidad de la unificación de la información financiera en el sector agrario, es fundamental adoptar integralmente las normas internacionales de contabilidad. Tanto en Colombia como en el resto del mundo. </w:t>
      </w:r>
    </w:p>
    <w:p w:rsidR="003A658C" w:rsidRPr="003A658C" w:rsidRDefault="003A658C" w:rsidP="003A658C">
      <w:pPr>
        <w:tabs>
          <w:tab w:val="left" w:pos="5800"/>
        </w:tabs>
        <w:spacing w:line="360" w:lineRule="auto"/>
        <w:ind w:firstLine="567"/>
        <w:jc w:val="both"/>
        <w:rPr>
          <w:rFonts w:ascii="Times New Roman" w:hAnsi="Times New Roman" w:cs="Times New Roman"/>
          <w:sz w:val="24"/>
          <w:szCs w:val="24"/>
        </w:rPr>
      </w:pPr>
    </w:p>
    <w:p w:rsidR="00341F62" w:rsidRPr="001E77A0" w:rsidRDefault="003A658C" w:rsidP="00F9272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Marco conceptual</w:t>
      </w:r>
    </w:p>
    <w:p w:rsidR="003A658C" w:rsidRPr="003A658C" w:rsidRDefault="003A658C" w:rsidP="003A658C">
      <w:pPr>
        <w:spacing w:line="360" w:lineRule="auto"/>
        <w:ind w:firstLine="567"/>
        <w:jc w:val="both"/>
        <w:rPr>
          <w:rFonts w:ascii="Times New Roman" w:hAnsi="Times New Roman" w:cs="Times New Roman"/>
          <w:sz w:val="24"/>
          <w:szCs w:val="24"/>
        </w:rPr>
      </w:pPr>
      <w:r w:rsidRPr="003A658C">
        <w:rPr>
          <w:rFonts w:ascii="Times New Roman" w:hAnsi="Times New Roman" w:cs="Times New Roman"/>
          <w:sz w:val="24"/>
          <w:szCs w:val="24"/>
        </w:rPr>
        <w:t xml:space="preserve">En el ámbito nacional, la Resolución Técnica Nº22 Normas contables </w:t>
      </w:r>
      <w:r>
        <w:rPr>
          <w:rFonts w:ascii="Times New Roman" w:hAnsi="Times New Roman" w:cs="Times New Roman"/>
          <w:sz w:val="24"/>
          <w:szCs w:val="24"/>
        </w:rPr>
        <w:t xml:space="preserve">profesionales expresa que la </w:t>
      </w:r>
      <w:r w:rsidRPr="003A658C">
        <w:rPr>
          <w:rFonts w:ascii="Times New Roman" w:hAnsi="Times New Roman" w:cs="Times New Roman"/>
          <w:sz w:val="24"/>
          <w:szCs w:val="24"/>
        </w:rPr>
        <w:t>Actividad Agropecuaria (RT22), establece los criterios de reconocimiento y medición de los activos biológicos. La definición de los mismos incluida en la RT22, es la que se transcribe a continuación: “Activos biológicos: están compuestos por los vegetales y animales vivientes utilizados en la actividad agropecuaria. Pueden estar en crecimiento, en producción o terminados.”</w:t>
      </w:r>
    </w:p>
    <w:p w:rsidR="003A658C" w:rsidRPr="003A658C" w:rsidRDefault="003A658C" w:rsidP="003A658C">
      <w:pPr>
        <w:spacing w:line="360" w:lineRule="auto"/>
        <w:ind w:firstLine="567"/>
        <w:jc w:val="both"/>
        <w:rPr>
          <w:rFonts w:ascii="Times New Roman" w:hAnsi="Times New Roman" w:cs="Times New Roman"/>
          <w:sz w:val="24"/>
          <w:szCs w:val="24"/>
          <w:shd w:val="clear" w:color="auto" w:fill="FFFFFF"/>
        </w:rPr>
      </w:pPr>
      <w:r w:rsidRPr="003A658C">
        <w:rPr>
          <w:rFonts w:ascii="Times New Roman" w:hAnsi="Times New Roman" w:cs="Times New Roman"/>
          <w:sz w:val="24"/>
          <w:szCs w:val="24"/>
        </w:rPr>
        <w:t xml:space="preserve"> “Dentro del conjunto normativo de las NIIF, el tratamiento de los activos biológicos está cubierto por la Norma Internacional de Contabilidad 41 Agricultura (NIC 41), la que, en su párrafo primero, que se transcribe a continuación, define con claridad que todos aquellos activos biológicos relacionados con la actividad agropecuaria se encuentran dentro de su alcance: </w:t>
      </w:r>
    </w:p>
    <w:p w:rsidR="003A658C" w:rsidRPr="003A658C" w:rsidRDefault="003A658C" w:rsidP="003A658C">
      <w:pPr>
        <w:spacing w:line="360" w:lineRule="auto"/>
        <w:ind w:firstLine="567"/>
        <w:jc w:val="both"/>
        <w:rPr>
          <w:rFonts w:ascii="Times New Roman" w:hAnsi="Times New Roman" w:cs="Times New Roman"/>
          <w:sz w:val="24"/>
          <w:szCs w:val="24"/>
        </w:rPr>
      </w:pPr>
      <w:r w:rsidRPr="003A658C">
        <w:rPr>
          <w:rFonts w:ascii="Times New Roman" w:hAnsi="Times New Roman" w:cs="Times New Roman"/>
          <w:sz w:val="24"/>
          <w:szCs w:val="24"/>
        </w:rPr>
        <w:t>“1 Esta Norma debe aplicarse para la contabilización de lo siguiente, siempre que se encuentre relacionado con la actividad agrícola:</w:t>
      </w:r>
    </w:p>
    <w:p w:rsidR="003A658C" w:rsidRPr="003A658C" w:rsidRDefault="003A658C" w:rsidP="003A658C">
      <w:pPr>
        <w:spacing w:line="360" w:lineRule="auto"/>
        <w:ind w:firstLine="567"/>
        <w:jc w:val="both"/>
        <w:rPr>
          <w:rFonts w:ascii="Times New Roman" w:hAnsi="Times New Roman" w:cs="Times New Roman"/>
          <w:sz w:val="24"/>
          <w:szCs w:val="24"/>
        </w:rPr>
      </w:pPr>
      <w:r w:rsidRPr="003A658C">
        <w:rPr>
          <w:rFonts w:ascii="Times New Roman" w:hAnsi="Times New Roman" w:cs="Times New Roman"/>
          <w:sz w:val="24"/>
          <w:szCs w:val="24"/>
        </w:rPr>
        <w:t>El concepto de activo biológico de las NIIF es coincidente con el uso general del término en nuestra lengua y de similar concepto de la RT22. La definición contenida en el glosario de la referida NIC 41 es la siguiente:</w:t>
      </w:r>
    </w:p>
    <w:p w:rsidR="003A658C" w:rsidRPr="003A658C" w:rsidRDefault="003A658C" w:rsidP="003A658C">
      <w:pPr>
        <w:spacing w:line="360" w:lineRule="auto"/>
        <w:ind w:firstLine="567"/>
        <w:jc w:val="both"/>
        <w:rPr>
          <w:rFonts w:ascii="Times New Roman" w:hAnsi="Times New Roman" w:cs="Times New Roman"/>
          <w:sz w:val="24"/>
          <w:szCs w:val="24"/>
        </w:rPr>
      </w:pPr>
      <w:r w:rsidRPr="003A658C">
        <w:rPr>
          <w:rFonts w:ascii="Times New Roman" w:hAnsi="Times New Roman" w:cs="Times New Roman"/>
          <w:sz w:val="24"/>
          <w:szCs w:val="24"/>
        </w:rPr>
        <w:lastRenderedPageBreak/>
        <w:t>“Un activo biológico es un animal vivo o una planta.” Un aspecto a destacar es que para que pueda ser considerada como actividad agropecuaria, debe existir lo que se denomina “Gestión del cambio”. Por ella la gerencia facilita las transformaciones biológicas promoviendo, o al menos estabilizando, las condiciones necesarias para que el proceso tenga lugar (por ejemplo: niveles de nutrición, humedad, temperatura, fertilidad y luminosidad, etc.). Tal gestión distingue a la actividad agrícola de otras actividades. Por ejemplo, no constituye actividad agrícola la cosecha o recolección de recursos no gestionados previamente (tales como la pesca en el océano y la tala de bosques naturales).</w:t>
      </w:r>
    </w:p>
    <w:p w:rsidR="003A658C" w:rsidRPr="003A658C" w:rsidRDefault="003A658C" w:rsidP="003A658C">
      <w:pPr>
        <w:spacing w:line="360" w:lineRule="auto"/>
        <w:ind w:firstLine="567"/>
        <w:jc w:val="both"/>
        <w:rPr>
          <w:rFonts w:ascii="Times New Roman" w:hAnsi="Times New Roman" w:cs="Times New Roman"/>
          <w:sz w:val="24"/>
          <w:szCs w:val="24"/>
        </w:rPr>
      </w:pPr>
      <w:r w:rsidRPr="003A658C">
        <w:rPr>
          <w:rFonts w:ascii="Times New Roman" w:hAnsi="Times New Roman" w:cs="Times New Roman"/>
          <w:sz w:val="24"/>
          <w:szCs w:val="24"/>
        </w:rPr>
        <w:t xml:space="preserve">En el transcurso del tiempo cada día se hace necesario interactuar con los diferentes países en cuanto a negocios y comercialización, es por esto, que la globalización ha tomado tanto auge en el mundo entero. Colombia no puede ser la excepción de estos cambios y necesita adoptar una nueva concepción de la norma contable que la rige para que sea más acorde con las normas internacionales de contabilidad, donde el sector agrícola pueda negociar sin limitaciones con el mercado internacional. </w:t>
      </w:r>
      <w:sdt>
        <w:sdtPr>
          <w:rPr>
            <w:rFonts w:ascii="Times New Roman" w:hAnsi="Times New Roman" w:cs="Times New Roman"/>
            <w:sz w:val="24"/>
            <w:szCs w:val="24"/>
          </w:rPr>
          <w:id w:val="2004235665"/>
          <w:citation/>
        </w:sdtPr>
        <w:sdtEndPr/>
        <w:sdtContent>
          <w:r w:rsidRPr="003A658C">
            <w:rPr>
              <w:rFonts w:ascii="Times New Roman" w:hAnsi="Times New Roman" w:cs="Times New Roman"/>
              <w:sz w:val="24"/>
              <w:szCs w:val="24"/>
            </w:rPr>
            <w:fldChar w:fldCharType="begin"/>
          </w:r>
          <w:r w:rsidRPr="003A658C">
            <w:rPr>
              <w:rFonts w:ascii="Times New Roman" w:hAnsi="Times New Roman" w:cs="Times New Roman"/>
              <w:sz w:val="24"/>
              <w:szCs w:val="24"/>
              <w:lang w:val="es-CO"/>
            </w:rPr>
            <w:instrText xml:space="preserve"> CITATION URI06 \l 9226 </w:instrText>
          </w:r>
          <w:r w:rsidRPr="003A658C">
            <w:rPr>
              <w:rFonts w:ascii="Times New Roman" w:hAnsi="Times New Roman" w:cs="Times New Roman"/>
              <w:sz w:val="24"/>
              <w:szCs w:val="24"/>
            </w:rPr>
            <w:fldChar w:fldCharType="separate"/>
          </w:r>
          <w:r w:rsidRPr="003A658C">
            <w:rPr>
              <w:rFonts w:ascii="Times New Roman" w:hAnsi="Times New Roman" w:cs="Times New Roman"/>
              <w:noProof/>
              <w:sz w:val="24"/>
              <w:szCs w:val="24"/>
              <w:lang w:val="es-CO"/>
            </w:rPr>
            <w:t>(URIARTE , 2006)</w:t>
          </w:r>
          <w:r w:rsidRPr="003A658C">
            <w:rPr>
              <w:rFonts w:ascii="Times New Roman" w:hAnsi="Times New Roman" w:cs="Times New Roman"/>
              <w:sz w:val="24"/>
              <w:szCs w:val="24"/>
            </w:rPr>
            <w:fldChar w:fldCharType="end"/>
          </w:r>
        </w:sdtContent>
      </w:sdt>
    </w:p>
    <w:p w:rsidR="003A658C" w:rsidRPr="003A658C" w:rsidRDefault="003A658C" w:rsidP="003A658C">
      <w:pPr>
        <w:spacing w:line="360" w:lineRule="auto"/>
        <w:ind w:firstLine="567"/>
        <w:jc w:val="both"/>
        <w:rPr>
          <w:rFonts w:ascii="Times New Roman" w:hAnsi="Times New Roman" w:cs="Times New Roman"/>
          <w:sz w:val="24"/>
          <w:szCs w:val="24"/>
        </w:rPr>
      </w:pPr>
      <w:r w:rsidRPr="003A658C">
        <w:rPr>
          <w:rFonts w:ascii="Times New Roman" w:hAnsi="Times New Roman" w:cs="Times New Roman"/>
          <w:sz w:val="24"/>
          <w:szCs w:val="24"/>
        </w:rPr>
        <w:t xml:space="preserve">Los activos biológicos están compuestos por árboles utilizados en la actividad agrícola, los cuales pueden estar en crecimiento, en producción o terminados. Son reconocidos como activos biológicos: los árboles frutales, vides (árboles de uvas) los árboles cuya madera se utilizan para la leña, </w:t>
      </w:r>
      <w:sdt>
        <w:sdtPr>
          <w:rPr>
            <w:rFonts w:ascii="Times New Roman" w:hAnsi="Times New Roman" w:cs="Times New Roman"/>
            <w:sz w:val="24"/>
            <w:szCs w:val="24"/>
          </w:rPr>
          <w:id w:val="337278973"/>
          <w:citation/>
        </w:sdtPr>
        <w:sdtEndPr/>
        <w:sdtContent>
          <w:r w:rsidRPr="003A658C">
            <w:rPr>
              <w:rFonts w:ascii="Times New Roman" w:hAnsi="Times New Roman" w:cs="Times New Roman"/>
              <w:sz w:val="24"/>
              <w:szCs w:val="24"/>
            </w:rPr>
            <w:fldChar w:fldCharType="begin"/>
          </w:r>
          <w:r w:rsidRPr="003A658C">
            <w:rPr>
              <w:rFonts w:ascii="Times New Roman" w:hAnsi="Times New Roman" w:cs="Times New Roman"/>
              <w:sz w:val="24"/>
              <w:szCs w:val="24"/>
              <w:lang w:val="es-CO"/>
            </w:rPr>
            <w:instrText xml:space="preserve"> CITATION Hoy01 \l 9226 </w:instrText>
          </w:r>
          <w:r w:rsidRPr="003A658C">
            <w:rPr>
              <w:rFonts w:ascii="Times New Roman" w:hAnsi="Times New Roman" w:cs="Times New Roman"/>
              <w:sz w:val="24"/>
              <w:szCs w:val="24"/>
            </w:rPr>
            <w:fldChar w:fldCharType="separate"/>
          </w:r>
          <w:r w:rsidRPr="003A658C">
            <w:rPr>
              <w:rFonts w:ascii="Times New Roman" w:hAnsi="Times New Roman" w:cs="Times New Roman"/>
              <w:noProof/>
              <w:sz w:val="24"/>
              <w:szCs w:val="24"/>
              <w:lang w:val="es-CO"/>
            </w:rPr>
            <w:t>(Hoyos de Ordoñez, 2001)</w:t>
          </w:r>
          <w:r w:rsidRPr="003A658C">
            <w:rPr>
              <w:rFonts w:ascii="Times New Roman" w:hAnsi="Times New Roman" w:cs="Times New Roman"/>
              <w:sz w:val="24"/>
              <w:szCs w:val="24"/>
            </w:rPr>
            <w:fldChar w:fldCharType="end"/>
          </w:r>
        </w:sdtContent>
      </w:sdt>
      <w:r w:rsidRPr="003A658C">
        <w:rPr>
          <w:rFonts w:ascii="Times New Roman" w:hAnsi="Times New Roman" w:cs="Times New Roman"/>
          <w:sz w:val="24"/>
          <w:szCs w:val="24"/>
        </w:rPr>
        <w:t xml:space="preserve">, por tanto, la Norma Internacional de Contabilidad recomienda que las entidades, presente una descripción cuantitativa de cada grupo de Activos biológicos. </w:t>
      </w:r>
    </w:p>
    <w:p w:rsidR="003A658C" w:rsidRPr="003A658C" w:rsidRDefault="003A658C" w:rsidP="003A658C">
      <w:pPr>
        <w:spacing w:line="360" w:lineRule="auto"/>
        <w:ind w:firstLine="567"/>
        <w:jc w:val="both"/>
        <w:rPr>
          <w:rFonts w:ascii="Times New Roman" w:hAnsi="Times New Roman" w:cs="Times New Roman"/>
          <w:sz w:val="24"/>
          <w:szCs w:val="24"/>
        </w:rPr>
      </w:pPr>
      <w:r w:rsidRPr="003A658C">
        <w:rPr>
          <w:rFonts w:ascii="Times New Roman" w:hAnsi="Times New Roman" w:cs="Times New Roman"/>
          <w:sz w:val="24"/>
          <w:szCs w:val="24"/>
        </w:rPr>
        <w:t>“Distinguiendo, cuando resulte adecuado, entre: Activo biológico consumible, y los que tiene para producir fruto, son aquellos activos biológicos que han de ser recolectados como productos agrícolas o vendidos como activos biológicos ejemplo: cabezas de ganado para la obtención de carne, o las que se tiene para vender, así como el pescado en las piscifactorías, los cultivos, tales como el maíz y el trigo, y los árboles que se tiene en crecimiento para producir madera.” En otras palabras, su presentación en forma detallada es fundamental puesto que los activos biológicos para producir frutos son distintos a los de tipo de consumible. Por ejemplo, se tiene ganado para la producción de leche, cepas de vid, árboles frutales y árboles de los que se corta ramas para leña, mientras los troncos permanecen, y no nos son productos agrícolas, sino que se regeneran así a mismo.</w:t>
      </w:r>
    </w:p>
    <w:p w:rsidR="003A658C" w:rsidRPr="003A658C" w:rsidRDefault="003A658C" w:rsidP="003A658C">
      <w:pPr>
        <w:spacing w:line="360" w:lineRule="auto"/>
        <w:ind w:firstLine="567"/>
        <w:jc w:val="both"/>
        <w:rPr>
          <w:rFonts w:ascii="Times New Roman" w:hAnsi="Times New Roman" w:cs="Times New Roman"/>
          <w:sz w:val="24"/>
          <w:szCs w:val="24"/>
        </w:rPr>
      </w:pPr>
      <w:r w:rsidRPr="003A658C">
        <w:rPr>
          <w:rFonts w:ascii="Times New Roman" w:hAnsi="Times New Roman" w:cs="Times New Roman"/>
          <w:sz w:val="24"/>
          <w:szCs w:val="24"/>
        </w:rPr>
        <w:t>También se encuentra activos biológicos terminados que son aquellos que han concluido su proceso de desarrollo y se encuentran en condiciones de ser vendidos, transformados en productos agropecuarios o utilizados en otros procesos productivos, tales como frutos maduros, bosques aptos para la tala, etc. En esta clasificación cabe señalar que hay activos biológicos en crecimiento, o en producción; los activos biológicos en crecimiento, son aquellos que no han completado aún su proceso de desarrollo, tales como árboles frutales, bosques, sementeras, frutas inmaduras, etc. cuyo proceso biológico de crecimiento no ha concluido. Mientras los activos biológicos en producción, son aquellos cuyo proceso de desarrollo les permite estar en condiciones de producir sus frutos, tales como plantas destinadas a funciones reproductivas, árboles frutales y florales en producción.</w:t>
      </w:r>
    </w:p>
    <w:p w:rsidR="003A658C" w:rsidRPr="003A658C" w:rsidRDefault="003A658C" w:rsidP="003A658C">
      <w:pPr>
        <w:spacing w:line="360" w:lineRule="auto"/>
        <w:ind w:firstLine="567"/>
        <w:jc w:val="both"/>
        <w:rPr>
          <w:rFonts w:ascii="Times New Roman" w:hAnsi="Times New Roman" w:cs="Times New Roman"/>
          <w:sz w:val="24"/>
          <w:szCs w:val="24"/>
        </w:rPr>
      </w:pPr>
      <w:r w:rsidRPr="003A658C">
        <w:rPr>
          <w:rFonts w:ascii="Times New Roman" w:hAnsi="Times New Roman" w:cs="Times New Roman"/>
          <w:sz w:val="24"/>
          <w:szCs w:val="24"/>
        </w:rPr>
        <w:t xml:space="preserve">Asimismo, los criterios de reconocimiento de los activos biológicos son iguales a los criterios generales de reconocimiento de los activos en las NIC, con algunas excepciones en materia de activos relacionados con las actividades extractivas y algunos activos intangibles obtenidos en combinaciones de negocios. El párrafo 10 de la NIC 41 que se transcribe a continuación, da a conocer estos criterios de reconocimiento: “10. La entidad reconocerá un activo biológico o un producto agrícola cuando, y sólo cuando: (a) la entidad controle el activo como resultado de sucesos pasados; (b) sea probable que fluyan a la entidad beneficios económicos futuros asociados con el activo; y (c) el valor razonable o el costo del activo puedan ser medidos de forma fiable.” </w:t>
      </w:r>
      <w:sdt>
        <w:sdtPr>
          <w:rPr>
            <w:rFonts w:ascii="Times New Roman" w:hAnsi="Times New Roman" w:cs="Times New Roman"/>
            <w:sz w:val="24"/>
            <w:szCs w:val="24"/>
          </w:rPr>
          <w:id w:val="565609242"/>
          <w:citation/>
        </w:sdtPr>
        <w:sdtEndPr/>
        <w:sdtContent>
          <w:r w:rsidRPr="003A658C">
            <w:rPr>
              <w:rFonts w:ascii="Times New Roman" w:hAnsi="Times New Roman" w:cs="Times New Roman"/>
              <w:sz w:val="24"/>
              <w:szCs w:val="24"/>
            </w:rPr>
            <w:fldChar w:fldCharType="begin"/>
          </w:r>
          <w:r w:rsidRPr="003A658C">
            <w:rPr>
              <w:rFonts w:ascii="Times New Roman" w:hAnsi="Times New Roman" w:cs="Times New Roman"/>
              <w:sz w:val="24"/>
              <w:szCs w:val="24"/>
              <w:lang w:val="es-CO"/>
            </w:rPr>
            <w:instrText xml:space="preserve"> CITATION Mar \l 9226 </w:instrText>
          </w:r>
          <w:r w:rsidRPr="003A658C">
            <w:rPr>
              <w:rFonts w:ascii="Times New Roman" w:hAnsi="Times New Roman" w:cs="Times New Roman"/>
              <w:sz w:val="24"/>
              <w:szCs w:val="24"/>
            </w:rPr>
            <w:fldChar w:fldCharType="separate"/>
          </w:r>
          <w:r w:rsidRPr="003A658C">
            <w:rPr>
              <w:rFonts w:ascii="Times New Roman" w:hAnsi="Times New Roman" w:cs="Times New Roman"/>
              <w:noProof/>
              <w:sz w:val="24"/>
              <w:szCs w:val="24"/>
              <w:lang w:val="es-CO"/>
            </w:rPr>
            <w:t>(Marchese , Cortina, Pagan, Collar, &amp; Bruschi)</w:t>
          </w:r>
          <w:r w:rsidRPr="003A658C">
            <w:rPr>
              <w:rFonts w:ascii="Times New Roman" w:hAnsi="Times New Roman" w:cs="Times New Roman"/>
              <w:sz w:val="24"/>
              <w:szCs w:val="24"/>
            </w:rPr>
            <w:fldChar w:fldCharType="end"/>
          </w:r>
        </w:sdtContent>
      </w:sdt>
      <w:r w:rsidRPr="003A658C">
        <w:rPr>
          <w:rFonts w:ascii="Times New Roman" w:hAnsi="Times New Roman" w:cs="Times New Roman"/>
          <w:sz w:val="24"/>
          <w:szCs w:val="24"/>
        </w:rPr>
        <w:t>. Allí, se da a conocer cuáles son los criterios que deben tener los activos para catalogarse como biológicos dentro de las actividades agropecuarias.</w:t>
      </w:r>
    </w:p>
    <w:p w:rsidR="003A658C" w:rsidRPr="003A658C" w:rsidRDefault="003A658C" w:rsidP="003A658C">
      <w:pPr>
        <w:spacing w:line="360" w:lineRule="auto"/>
        <w:ind w:firstLine="567"/>
        <w:jc w:val="both"/>
        <w:rPr>
          <w:rFonts w:ascii="Times New Roman" w:hAnsi="Times New Roman" w:cs="Times New Roman"/>
          <w:sz w:val="24"/>
          <w:szCs w:val="24"/>
        </w:rPr>
      </w:pPr>
      <w:r w:rsidRPr="003A658C">
        <w:rPr>
          <w:rFonts w:ascii="Times New Roman" w:hAnsi="Times New Roman" w:cs="Times New Roman"/>
          <w:sz w:val="24"/>
          <w:szCs w:val="24"/>
        </w:rPr>
        <w:t xml:space="preserve">Por otro lado, </w:t>
      </w:r>
      <w:sdt>
        <w:sdtPr>
          <w:rPr>
            <w:rFonts w:ascii="Times New Roman" w:hAnsi="Times New Roman" w:cs="Times New Roman"/>
            <w:sz w:val="24"/>
            <w:szCs w:val="24"/>
          </w:rPr>
          <w:id w:val="-97711945"/>
          <w:citation/>
        </w:sdtPr>
        <w:sdtEndPr/>
        <w:sdtContent>
          <w:r w:rsidRPr="003A658C">
            <w:rPr>
              <w:rFonts w:ascii="Times New Roman" w:hAnsi="Times New Roman" w:cs="Times New Roman"/>
              <w:sz w:val="24"/>
              <w:szCs w:val="24"/>
            </w:rPr>
            <w:fldChar w:fldCharType="begin"/>
          </w:r>
          <w:r w:rsidRPr="003A658C">
            <w:rPr>
              <w:rFonts w:ascii="Times New Roman" w:hAnsi="Times New Roman" w:cs="Times New Roman"/>
              <w:sz w:val="24"/>
              <w:szCs w:val="24"/>
              <w:lang w:val="es-CO"/>
            </w:rPr>
            <w:instrText xml:space="preserve"> CITATION Agu14 \l 9226 </w:instrText>
          </w:r>
          <w:r w:rsidRPr="003A658C">
            <w:rPr>
              <w:rFonts w:ascii="Times New Roman" w:hAnsi="Times New Roman" w:cs="Times New Roman"/>
              <w:sz w:val="24"/>
              <w:szCs w:val="24"/>
            </w:rPr>
            <w:fldChar w:fldCharType="separate"/>
          </w:r>
          <w:r w:rsidRPr="003A658C">
            <w:rPr>
              <w:rFonts w:ascii="Times New Roman" w:hAnsi="Times New Roman" w:cs="Times New Roman"/>
              <w:noProof/>
              <w:sz w:val="24"/>
              <w:szCs w:val="24"/>
              <w:lang w:val="es-CO"/>
            </w:rPr>
            <w:t>(Agudelo Guitierrez, 2014)</w:t>
          </w:r>
          <w:r w:rsidRPr="003A658C">
            <w:rPr>
              <w:rFonts w:ascii="Times New Roman" w:hAnsi="Times New Roman" w:cs="Times New Roman"/>
              <w:sz w:val="24"/>
              <w:szCs w:val="24"/>
            </w:rPr>
            <w:fldChar w:fldCharType="end"/>
          </w:r>
        </w:sdtContent>
      </w:sdt>
      <w:r w:rsidRPr="003A658C">
        <w:rPr>
          <w:rFonts w:ascii="Times New Roman" w:hAnsi="Times New Roman" w:cs="Times New Roman"/>
          <w:sz w:val="24"/>
          <w:szCs w:val="24"/>
        </w:rPr>
        <w:t xml:space="preserve"> en su trabajo de grado da a conocer que, en Colombia, la normatividad para los activos biológicos no se encuentra totalmente claras, ya que no existen normas específicas que definan o den a conocer el tratamiento que deben tener los activos biológicos. Solo se tiene conocimiento que las empresas del sector agrícola se rigen por el Decreto 2649 de 1993, que instaura los principios de contabilidad generalmente aceptados y el Decreto 2650 de 1993 que establece el Plan Único de Cuentas para Comerciantes. Sabiendo esto, la normatividad, en relación a los modelos contables, se basan en el Decreto 2649 de 1993 en el artículo 10 que habla de la valuación o medición, allí se señala que los criterios de medición aceptados son valor histórico, el valor actual, el valor de realización y el valor presente. </w:t>
      </w:r>
    </w:p>
    <w:p w:rsidR="003A658C" w:rsidRPr="003A658C" w:rsidRDefault="003A658C" w:rsidP="003A658C">
      <w:pPr>
        <w:spacing w:line="360" w:lineRule="auto"/>
        <w:ind w:firstLine="567"/>
        <w:jc w:val="both"/>
        <w:rPr>
          <w:rFonts w:ascii="Times New Roman" w:hAnsi="Times New Roman" w:cs="Times New Roman"/>
          <w:sz w:val="24"/>
          <w:szCs w:val="24"/>
        </w:rPr>
      </w:pPr>
      <w:r w:rsidRPr="003A658C">
        <w:rPr>
          <w:rFonts w:ascii="Times New Roman" w:hAnsi="Times New Roman" w:cs="Times New Roman"/>
          <w:sz w:val="24"/>
          <w:szCs w:val="24"/>
        </w:rPr>
        <w:t xml:space="preserve">Es necesario recalcar que, en el Decreto 2649 de 1993, dado que la actividad agrícola y pecuaria se ha caracterizado en Colombia por su marcada informalidad solo se aclara que llevar contabilidad para un agricultor podía ser medio probatorio, no obstante, la Ley 1607 de 2012 incorporó que los productores de bienes exentos (animales bovinos), están obligados a llevar contabilidad. </w:t>
      </w:r>
      <w:sdt>
        <w:sdtPr>
          <w:rPr>
            <w:rFonts w:ascii="Times New Roman" w:hAnsi="Times New Roman" w:cs="Times New Roman"/>
            <w:sz w:val="24"/>
            <w:szCs w:val="24"/>
          </w:rPr>
          <w:id w:val="932245952"/>
          <w:citation/>
        </w:sdtPr>
        <w:sdtEndPr/>
        <w:sdtContent>
          <w:r w:rsidRPr="003A658C">
            <w:rPr>
              <w:rFonts w:ascii="Times New Roman" w:hAnsi="Times New Roman" w:cs="Times New Roman"/>
              <w:sz w:val="24"/>
              <w:szCs w:val="24"/>
            </w:rPr>
            <w:fldChar w:fldCharType="begin"/>
          </w:r>
          <w:r w:rsidRPr="003A658C">
            <w:rPr>
              <w:rFonts w:ascii="Times New Roman" w:hAnsi="Times New Roman" w:cs="Times New Roman"/>
              <w:sz w:val="24"/>
              <w:szCs w:val="24"/>
              <w:lang w:val="es-CO"/>
            </w:rPr>
            <w:instrText xml:space="preserve"> CITATION Rod16 \l 9226 </w:instrText>
          </w:r>
          <w:r w:rsidRPr="003A658C">
            <w:rPr>
              <w:rFonts w:ascii="Times New Roman" w:hAnsi="Times New Roman" w:cs="Times New Roman"/>
              <w:sz w:val="24"/>
              <w:szCs w:val="24"/>
            </w:rPr>
            <w:fldChar w:fldCharType="separate"/>
          </w:r>
          <w:r w:rsidRPr="003A658C">
            <w:rPr>
              <w:rFonts w:ascii="Times New Roman" w:hAnsi="Times New Roman" w:cs="Times New Roman"/>
              <w:noProof/>
              <w:sz w:val="24"/>
              <w:szCs w:val="24"/>
              <w:lang w:val="es-CO"/>
            </w:rPr>
            <w:t>( Rodríguez García &amp; Ruiz , 2016)</w:t>
          </w:r>
          <w:r w:rsidRPr="003A658C">
            <w:rPr>
              <w:rFonts w:ascii="Times New Roman" w:hAnsi="Times New Roman" w:cs="Times New Roman"/>
              <w:sz w:val="24"/>
              <w:szCs w:val="24"/>
            </w:rPr>
            <w:fldChar w:fldCharType="end"/>
          </w:r>
        </w:sdtContent>
      </w:sdt>
      <w:r w:rsidRPr="003A658C">
        <w:rPr>
          <w:rFonts w:ascii="Times New Roman" w:hAnsi="Times New Roman" w:cs="Times New Roman"/>
          <w:sz w:val="24"/>
          <w:szCs w:val="24"/>
        </w:rPr>
        <w:t>.</w:t>
      </w:r>
    </w:p>
    <w:p w:rsidR="003A658C" w:rsidRPr="003A658C" w:rsidRDefault="003A658C" w:rsidP="003A658C">
      <w:pPr>
        <w:spacing w:line="360" w:lineRule="auto"/>
        <w:ind w:firstLine="567"/>
        <w:jc w:val="both"/>
        <w:rPr>
          <w:rFonts w:ascii="Times New Roman" w:hAnsi="Times New Roman" w:cs="Times New Roman"/>
          <w:sz w:val="24"/>
          <w:szCs w:val="24"/>
        </w:rPr>
      </w:pPr>
      <w:r w:rsidRPr="003A658C">
        <w:rPr>
          <w:rFonts w:ascii="Times New Roman" w:hAnsi="Times New Roman" w:cs="Times New Roman"/>
          <w:sz w:val="24"/>
          <w:szCs w:val="24"/>
        </w:rPr>
        <w:t>Cabe resaltar que, el cambio tecnológico ha favorecido principalmente la producción y exportación de cultivos comerciales producidos, sobre todo, por el sector de las grandes fincas, común impacto marginal en la productividad de los cultivos para la seguridad alimentaria, principalmente de parte del sector agrícola</w:t>
      </w:r>
      <w:r w:rsidR="00812C78">
        <w:rPr>
          <w:rFonts w:ascii="Times New Roman" w:hAnsi="Times New Roman" w:cs="Times New Roman"/>
          <w:sz w:val="24"/>
          <w:szCs w:val="24"/>
        </w:rPr>
        <w:t xml:space="preserve"> (Maldonado, 2015)</w:t>
      </w:r>
      <w:r w:rsidRPr="003A658C">
        <w:rPr>
          <w:rFonts w:ascii="Times New Roman" w:hAnsi="Times New Roman" w:cs="Times New Roman"/>
          <w:sz w:val="24"/>
          <w:szCs w:val="24"/>
        </w:rPr>
        <w:t xml:space="preserve">. Según </w:t>
      </w:r>
      <w:proofErr w:type="spellStart"/>
      <w:r w:rsidRPr="003A658C">
        <w:rPr>
          <w:rFonts w:ascii="Times New Roman" w:hAnsi="Times New Roman" w:cs="Times New Roman"/>
          <w:sz w:val="24"/>
          <w:szCs w:val="24"/>
        </w:rPr>
        <w:t>Pretty</w:t>
      </w:r>
      <w:proofErr w:type="spellEnd"/>
      <w:r w:rsidRPr="003A658C">
        <w:rPr>
          <w:rFonts w:ascii="Times New Roman" w:hAnsi="Times New Roman" w:cs="Times New Roman"/>
          <w:sz w:val="24"/>
          <w:szCs w:val="24"/>
        </w:rPr>
        <w:t xml:space="preserve"> 1995. Hay que decir que en las áreas donde se ha realizado el cambio progresivo de una agricultura de sostenimiento a otra de economía monetaria, se pusieron en evidencia gran cantidad de problemas ecológicos y sociales: pérdida de autosuficiencia alimentaria, erosión genética, pérdida de la biodiversidad y del conocimiento tradicional, e incremento de la pobreza rural según </w:t>
      </w:r>
      <w:proofErr w:type="spellStart"/>
      <w:r w:rsidRPr="003A658C">
        <w:rPr>
          <w:rFonts w:ascii="Times New Roman" w:hAnsi="Times New Roman" w:cs="Times New Roman"/>
          <w:sz w:val="24"/>
          <w:szCs w:val="24"/>
        </w:rPr>
        <w:t>Conroy</w:t>
      </w:r>
      <w:proofErr w:type="spellEnd"/>
      <w:r w:rsidRPr="003A658C">
        <w:rPr>
          <w:rFonts w:ascii="Times New Roman" w:hAnsi="Times New Roman" w:cs="Times New Roman"/>
          <w:sz w:val="24"/>
          <w:szCs w:val="24"/>
        </w:rPr>
        <w:t xml:space="preserve"> et al 1996.</w:t>
      </w:r>
      <w:sdt>
        <w:sdtPr>
          <w:rPr>
            <w:rFonts w:ascii="Times New Roman" w:hAnsi="Times New Roman" w:cs="Times New Roman"/>
            <w:sz w:val="24"/>
            <w:szCs w:val="24"/>
          </w:rPr>
          <w:id w:val="1266357395"/>
          <w:citation/>
        </w:sdtPr>
        <w:sdtEndPr/>
        <w:sdtContent>
          <w:r w:rsidRPr="003A658C">
            <w:rPr>
              <w:rFonts w:ascii="Times New Roman" w:hAnsi="Times New Roman" w:cs="Times New Roman"/>
              <w:sz w:val="24"/>
              <w:szCs w:val="24"/>
            </w:rPr>
            <w:fldChar w:fldCharType="begin"/>
          </w:r>
          <w:r w:rsidRPr="003A658C">
            <w:rPr>
              <w:rFonts w:ascii="Times New Roman" w:hAnsi="Times New Roman" w:cs="Times New Roman"/>
              <w:sz w:val="24"/>
              <w:szCs w:val="24"/>
              <w:lang w:val="es-CO"/>
            </w:rPr>
            <w:instrText xml:space="preserve"> CITATION For08 \l 9226 </w:instrText>
          </w:r>
          <w:r w:rsidRPr="003A658C">
            <w:rPr>
              <w:rFonts w:ascii="Times New Roman" w:hAnsi="Times New Roman" w:cs="Times New Roman"/>
              <w:sz w:val="24"/>
              <w:szCs w:val="24"/>
            </w:rPr>
            <w:fldChar w:fldCharType="separate"/>
          </w:r>
          <w:r w:rsidRPr="003A658C">
            <w:rPr>
              <w:rFonts w:ascii="Times New Roman" w:hAnsi="Times New Roman" w:cs="Times New Roman"/>
              <w:noProof/>
              <w:sz w:val="24"/>
              <w:szCs w:val="24"/>
              <w:lang w:val="es-CO"/>
            </w:rPr>
            <w:t xml:space="preserve"> (Forero Silva &amp; Velásquez Suárez, 2008)</w:t>
          </w:r>
          <w:r w:rsidRPr="003A658C">
            <w:rPr>
              <w:rFonts w:ascii="Times New Roman" w:hAnsi="Times New Roman" w:cs="Times New Roman"/>
              <w:sz w:val="24"/>
              <w:szCs w:val="24"/>
            </w:rPr>
            <w:fldChar w:fldCharType="end"/>
          </w:r>
        </w:sdtContent>
      </w:sdt>
    </w:p>
    <w:p w:rsidR="003A658C" w:rsidRDefault="003A658C" w:rsidP="00F92720">
      <w:pPr>
        <w:pStyle w:val="Textoindependiente"/>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Metodología</w:t>
      </w:r>
    </w:p>
    <w:p w:rsidR="001F6CAA" w:rsidRPr="001F6CAA" w:rsidRDefault="001F6CAA" w:rsidP="001F6CAA">
      <w:pPr>
        <w:spacing w:line="360" w:lineRule="auto"/>
        <w:ind w:firstLine="567"/>
        <w:jc w:val="both"/>
        <w:rPr>
          <w:rFonts w:ascii="Times New Roman" w:hAnsi="Times New Roman" w:cs="Times New Roman"/>
          <w:sz w:val="24"/>
          <w:szCs w:val="24"/>
        </w:rPr>
      </w:pPr>
      <w:r w:rsidRPr="001F6CAA">
        <w:rPr>
          <w:rFonts w:ascii="Times New Roman" w:hAnsi="Times New Roman" w:cs="Times New Roman"/>
          <w:sz w:val="24"/>
          <w:szCs w:val="24"/>
        </w:rPr>
        <w:t>Debido a las características de la temática que se evaluará en esta investigación y en el objeto de este estudio, se hizo necesario aplicar una investigación de tipo Documental – a través de la base de datos EBSCO, artículos científicos, trabajos de grado y demás documentos, que permitirán determinar los criterios de los activos biológicos según la NIC 41.</w:t>
      </w:r>
    </w:p>
    <w:p w:rsidR="001F6CAA" w:rsidRPr="001F6CAA" w:rsidRDefault="001F6CAA" w:rsidP="001F6CAA">
      <w:pPr>
        <w:spacing w:line="360" w:lineRule="auto"/>
        <w:ind w:firstLine="567"/>
        <w:jc w:val="both"/>
        <w:rPr>
          <w:rFonts w:ascii="Times New Roman" w:hAnsi="Times New Roman" w:cs="Times New Roman"/>
          <w:sz w:val="24"/>
          <w:szCs w:val="24"/>
        </w:rPr>
      </w:pPr>
      <w:r w:rsidRPr="001F6CAA">
        <w:rPr>
          <w:rFonts w:ascii="Times New Roman" w:hAnsi="Times New Roman" w:cs="Times New Roman"/>
          <w:sz w:val="24"/>
          <w:szCs w:val="24"/>
        </w:rPr>
        <w:t xml:space="preserve">En cuanto al nivel de comprobación e interpretación de la información, y dadas las condiciones reales que toca analizar en esta investigación, es necesaria una investigación de enfoque cualitativo, que permitirá razonar acerca los criterios de los activos biológicos y su relación entre la normatividad colombiana (Decreto 2649 de 1993) y la internacional (NIC 41), buscando dar a conocer la información necesaria que ayude a suplir las falencias de los campesinos en el desarrollo del sector agrícola. </w:t>
      </w:r>
    </w:p>
    <w:p w:rsidR="001F6CAA" w:rsidRPr="001F6CAA" w:rsidRDefault="001F6CAA" w:rsidP="001F6CAA">
      <w:pPr>
        <w:spacing w:after="0" w:line="360" w:lineRule="auto"/>
        <w:ind w:firstLine="567"/>
        <w:jc w:val="both"/>
        <w:rPr>
          <w:rFonts w:ascii="Times New Roman" w:hAnsi="Times New Roman" w:cs="Times New Roman"/>
          <w:sz w:val="24"/>
          <w:szCs w:val="24"/>
        </w:rPr>
      </w:pPr>
      <w:r w:rsidRPr="001F6CAA">
        <w:rPr>
          <w:rFonts w:ascii="Times New Roman" w:hAnsi="Times New Roman" w:cs="Times New Roman"/>
          <w:sz w:val="24"/>
          <w:szCs w:val="24"/>
        </w:rPr>
        <w:t xml:space="preserve">De acuerdo al tipo de investigación que se realizará – Documental – las fuentes de información que se emplearán en este proyecto, estarán dadas por las siguientes: </w:t>
      </w:r>
    </w:p>
    <w:p w:rsidR="001F6CAA" w:rsidRPr="001F6CAA" w:rsidRDefault="001F6CAA" w:rsidP="001F6CAA">
      <w:pPr>
        <w:spacing w:after="0" w:line="360" w:lineRule="auto"/>
        <w:ind w:firstLine="567"/>
        <w:jc w:val="both"/>
        <w:rPr>
          <w:rFonts w:ascii="Times New Roman" w:hAnsi="Times New Roman" w:cs="Times New Roman"/>
          <w:sz w:val="24"/>
          <w:szCs w:val="24"/>
        </w:rPr>
      </w:pPr>
    </w:p>
    <w:p w:rsidR="001F6CAA" w:rsidRPr="001F6CAA" w:rsidRDefault="001F6CAA" w:rsidP="001F6CAA">
      <w:pPr>
        <w:spacing w:after="0" w:line="360" w:lineRule="auto"/>
        <w:ind w:firstLine="567"/>
        <w:jc w:val="both"/>
        <w:rPr>
          <w:rFonts w:ascii="Times New Roman" w:hAnsi="Times New Roman" w:cs="Times New Roman"/>
          <w:sz w:val="24"/>
          <w:szCs w:val="24"/>
        </w:rPr>
      </w:pPr>
      <w:r w:rsidRPr="001F6CAA">
        <w:rPr>
          <w:rFonts w:ascii="Times New Roman" w:hAnsi="Times New Roman" w:cs="Times New Roman"/>
          <w:sz w:val="24"/>
          <w:szCs w:val="24"/>
        </w:rPr>
        <w:t>Secundarias. La constituyen todos y cada uno del medio impreso que se utilizaran para obtener información pertinente que conduzca al enriquecimiento de esta investigación. Estos medios impresos serían: libros, documentos, periódicos y revistas, informes de páginas de Internet y las distintas referencias bibliográficas existentes en la ciudad. Por tanto, Las técnicas que se utilizaran para recoger la información sobre la problemática objeto de esta investigación, se harían mediante la aplicación de las siguientes técnicas: Revistas, libros, internet, artículos, etc.</w:t>
      </w:r>
    </w:p>
    <w:p w:rsidR="003A658C" w:rsidRDefault="003A658C" w:rsidP="00F62CDE">
      <w:pPr>
        <w:pStyle w:val="Textoindependiente"/>
        <w:spacing w:after="0" w:line="360" w:lineRule="auto"/>
        <w:rPr>
          <w:rFonts w:ascii="Times New Roman" w:hAnsi="Times New Roman" w:cs="Times New Roman"/>
          <w:b/>
          <w:sz w:val="24"/>
          <w:szCs w:val="24"/>
        </w:rPr>
      </w:pPr>
    </w:p>
    <w:p w:rsidR="00A026B3" w:rsidRDefault="00A026B3" w:rsidP="00F92720">
      <w:pPr>
        <w:pStyle w:val="Textoindependiente"/>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Resultados y conclusiones</w:t>
      </w:r>
    </w:p>
    <w:p w:rsidR="00A026B3" w:rsidRPr="00A026B3" w:rsidRDefault="00A026B3" w:rsidP="00A026B3">
      <w:pPr>
        <w:spacing w:line="360" w:lineRule="auto"/>
        <w:ind w:firstLine="567"/>
        <w:jc w:val="both"/>
        <w:rPr>
          <w:rFonts w:ascii="Times New Roman" w:hAnsi="Times New Roman" w:cs="Times New Roman"/>
          <w:sz w:val="24"/>
          <w:szCs w:val="24"/>
        </w:rPr>
      </w:pPr>
      <w:r w:rsidRPr="00A026B3">
        <w:rPr>
          <w:rFonts w:ascii="Times New Roman" w:hAnsi="Times New Roman" w:cs="Times New Roman"/>
          <w:sz w:val="24"/>
          <w:szCs w:val="24"/>
        </w:rPr>
        <w:t>Se han obtenido los siguientes resultados y/o conclusiones parciales:</w:t>
      </w:r>
    </w:p>
    <w:p w:rsidR="00A026B3" w:rsidRPr="00A026B3" w:rsidRDefault="00A026B3" w:rsidP="00A026B3">
      <w:pPr>
        <w:numPr>
          <w:ilvl w:val="0"/>
          <w:numId w:val="2"/>
        </w:numPr>
        <w:spacing w:before="72" w:after="255" w:line="360" w:lineRule="auto"/>
        <w:contextualSpacing/>
        <w:jc w:val="both"/>
        <w:rPr>
          <w:rFonts w:ascii="Times New Roman" w:hAnsi="Times New Roman" w:cs="Times New Roman"/>
          <w:sz w:val="24"/>
          <w:szCs w:val="24"/>
        </w:rPr>
      </w:pPr>
      <w:r w:rsidRPr="00A026B3">
        <w:rPr>
          <w:rFonts w:ascii="Times New Roman" w:hAnsi="Times New Roman" w:cs="Times New Roman"/>
          <w:sz w:val="24"/>
          <w:szCs w:val="24"/>
        </w:rPr>
        <w:t>Identificar los criterios que deben ser tenidos en cuenta al momento de clasificar los activos biológicos según la NIC 41.</w:t>
      </w:r>
    </w:p>
    <w:p w:rsidR="00A026B3" w:rsidRPr="00A026B3" w:rsidRDefault="00A026B3" w:rsidP="00A026B3">
      <w:pPr>
        <w:spacing w:before="72" w:after="255" w:line="360" w:lineRule="auto"/>
        <w:contextualSpacing/>
        <w:jc w:val="both"/>
        <w:rPr>
          <w:rFonts w:ascii="Times New Roman" w:hAnsi="Times New Roman" w:cs="Times New Roman"/>
          <w:sz w:val="24"/>
          <w:szCs w:val="24"/>
        </w:rPr>
      </w:pPr>
    </w:p>
    <w:p w:rsidR="00A026B3" w:rsidRPr="00A026B3" w:rsidRDefault="00A026B3" w:rsidP="00A026B3">
      <w:pPr>
        <w:spacing w:line="360" w:lineRule="auto"/>
        <w:ind w:firstLine="567"/>
        <w:jc w:val="both"/>
        <w:rPr>
          <w:rFonts w:ascii="Times New Roman" w:hAnsi="Times New Roman" w:cs="Times New Roman"/>
          <w:sz w:val="24"/>
        </w:rPr>
      </w:pPr>
      <w:r w:rsidRPr="00A026B3">
        <w:rPr>
          <w:rFonts w:ascii="Times New Roman" w:hAnsi="Times New Roman" w:cs="Times New Roman"/>
          <w:sz w:val="24"/>
        </w:rPr>
        <w:t>El párrafo 10 de la NIC 41 da a conocer cuáles son los criterios con los que deberán contar los activos para catalogarse biológicos o un producto agrícola y son:</w:t>
      </w:r>
    </w:p>
    <w:p w:rsidR="00A026B3" w:rsidRPr="00A026B3" w:rsidRDefault="00A026B3" w:rsidP="00A026B3">
      <w:pPr>
        <w:pStyle w:val="Prrafodelista"/>
        <w:numPr>
          <w:ilvl w:val="0"/>
          <w:numId w:val="3"/>
        </w:numPr>
        <w:spacing w:after="200" w:line="360" w:lineRule="auto"/>
        <w:jc w:val="both"/>
        <w:rPr>
          <w:rFonts w:ascii="Times New Roman" w:hAnsi="Times New Roman" w:cs="Times New Roman"/>
          <w:sz w:val="24"/>
        </w:rPr>
      </w:pPr>
      <w:r w:rsidRPr="00A026B3">
        <w:rPr>
          <w:rFonts w:ascii="Times New Roman" w:hAnsi="Times New Roman" w:cs="Times New Roman"/>
          <w:sz w:val="24"/>
        </w:rPr>
        <w:t>La entidad registre el activo como resultado de eventos pasados.</w:t>
      </w:r>
    </w:p>
    <w:p w:rsidR="00A026B3" w:rsidRPr="00A026B3" w:rsidRDefault="00A026B3" w:rsidP="00A026B3">
      <w:pPr>
        <w:pStyle w:val="Prrafodelista"/>
        <w:numPr>
          <w:ilvl w:val="0"/>
          <w:numId w:val="3"/>
        </w:numPr>
        <w:spacing w:after="200" w:line="360" w:lineRule="auto"/>
        <w:jc w:val="both"/>
        <w:rPr>
          <w:rFonts w:ascii="Times New Roman" w:hAnsi="Times New Roman" w:cs="Times New Roman"/>
          <w:sz w:val="24"/>
        </w:rPr>
      </w:pPr>
      <w:r w:rsidRPr="00A026B3">
        <w:rPr>
          <w:rFonts w:ascii="Times New Roman" w:hAnsi="Times New Roman" w:cs="Times New Roman"/>
          <w:sz w:val="24"/>
        </w:rPr>
        <w:t>Sea probable que estos generen a la entidad beneficios económicos futuros asociados con el activo.</w:t>
      </w:r>
    </w:p>
    <w:p w:rsidR="00A026B3" w:rsidRPr="00A026B3" w:rsidRDefault="00A026B3" w:rsidP="00A026B3">
      <w:pPr>
        <w:pStyle w:val="Prrafodelista"/>
        <w:numPr>
          <w:ilvl w:val="0"/>
          <w:numId w:val="3"/>
        </w:numPr>
        <w:spacing w:after="200" w:line="360" w:lineRule="auto"/>
        <w:jc w:val="both"/>
        <w:rPr>
          <w:rFonts w:ascii="Times New Roman" w:hAnsi="Times New Roman" w:cs="Times New Roman"/>
          <w:b/>
          <w:sz w:val="24"/>
          <w:szCs w:val="24"/>
        </w:rPr>
      </w:pPr>
      <w:r w:rsidRPr="00A026B3">
        <w:rPr>
          <w:rFonts w:ascii="Times New Roman" w:hAnsi="Times New Roman" w:cs="Times New Roman"/>
          <w:sz w:val="24"/>
        </w:rPr>
        <w:t>El valor razonable o el costo del activo puedan ser medidos de forma fiable.</w:t>
      </w:r>
    </w:p>
    <w:p w:rsidR="00A026B3" w:rsidRPr="00A026B3" w:rsidRDefault="00A026B3" w:rsidP="00A026B3">
      <w:pPr>
        <w:pStyle w:val="Prrafodelista"/>
        <w:spacing w:line="360" w:lineRule="auto"/>
        <w:jc w:val="both"/>
        <w:rPr>
          <w:rFonts w:ascii="Times New Roman" w:hAnsi="Times New Roman" w:cs="Times New Roman"/>
          <w:b/>
          <w:sz w:val="24"/>
          <w:szCs w:val="24"/>
        </w:rPr>
      </w:pPr>
    </w:p>
    <w:p w:rsidR="00A026B3" w:rsidRPr="00A026B3" w:rsidRDefault="00A026B3" w:rsidP="00A026B3">
      <w:pPr>
        <w:pStyle w:val="Prrafodelista"/>
        <w:numPr>
          <w:ilvl w:val="0"/>
          <w:numId w:val="2"/>
        </w:numPr>
        <w:spacing w:before="72" w:after="255" w:line="360" w:lineRule="auto"/>
        <w:jc w:val="both"/>
        <w:rPr>
          <w:rFonts w:ascii="Times New Roman" w:hAnsi="Times New Roman" w:cs="Times New Roman"/>
          <w:sz w:val="24"/>
          <w:szCs w:val="24"/>
        </w:rPr>
      </w:pPr>
      <w:r w:rsidRPr="00A026B3">
        <w:rPr>
          <w:rFonts w:ascii="Times New Roman" w:hAnsi="Times New Roman" w:cs="Times New Roman"/>
          <w:sz w:val="24"/>
          <w:szCs w:val="24"/>
        </w:rPr>
        <w:t>Describir los criterios que se tienen presente al clasificar los activos biológicos según el Decreto 2649 del reglamento general de contabilidad.</w:t>
      </w:r>
    </w:p>
    <w:p w:rsidR="00A026B3" w:rsidRPr="00A026B3" w:rsidRDefault="00A026B3" w:rsidP="00A026B3">
      <w:pPr>
        <w:spacing w:line="360" w:lineRule="auto"/>
        <w:ind w:firstLine="567"/>
        <w:jc w:val="both"/>
        <w:rPr>
          <w:rFonts w:ascii="Times New Roman" w:hAnsi="Times New Roman" w:cs="Times New Roman"/>
          <w:sz w:val="24"/>
        </w:rPr>
      </w:pPr>
      <w:r>
        <w:rPr>
          <w:rFonts w:ascii="Times New Roman" w:hAnsi="Times New Roman" w:cs="Times New Roman"/>
          <w:sz w:val="24"/>
          <w:lang w:val="es-CO"/>
        </w:rPr>
        <w:t>L</w:t>
      </w:r>
      <w:r w:rsidRPr="00A026B3">
        <w:rPr>
          <w:rFonts w:ascii="Times New Roman" w:hAnsi="Times New Roman" w:cs="Times New Roman"/>
          <w:sz w:val="24"/>
        </w:rPr>
        <w:t xml:space="preserve">a normatividad para los activos biológicos en Colombia no se encuentra totalmente claros, porque no existen normas específicas. Solo se tiene conocimiento que las empresas del sector agrícola se rigen por el Decreto 2649 de 1993. Llevando a la normatividad a una relación con los modelos contables, y se traduce que el territorio nacional se basa en el artículo 10° de los PCGA apuntando a valuación o medición, donde alude que los criterios de medición aceptados son valor histórico, el valor actual, el valor de realización y el valor presente. </w:t>
      </w:r>
    </w:p>
    <w:p w:rsidR="00A026B3" w:rsidRPr="00A026B3" w:rsidRDefault="00A026B3" w:rsidP="00A026B3">
      <w:pPr>
        <w:pStyle w:val="Prrafodelista"/>
        <w:numPr>
          <w:ilvl w:val="0"/>
          <w:numId w:val="2"/>
        </w:numPr>
        <w:spacing w:before="72" w:after="255" w:line="360" w:lineRule="auto"/>
        <w:jc w:val="both"/>
        <w:rPr>
          <w:rFonts w:ascii="Times New Roman" w:hAnsi="Times New Roman" w:cs="Times New Roman"/>
          <w:sz w:val="24"/>
          <w:szCs w:val="24"/>
        </w:rPr>
      </w:pPr>
      <w:r w:rsidRPr="00A026B3">
        <w:rPr>
          <w:rFonts w:ascii="Times New Roman" w:hAnsi="Times New Roman" w:cs="Times New Roman"/>
          <w:sz w:val="24"/>
          <w:szCs w:val="24"/>
        </w:rPr>
        <w:t>Comparar los criterios de la clasificación de los activos biológicos según NIC 41 y según el Decreto 2649 del reglamento general de contabilidad.</w:t>
      </w:r>
    </w:p>
    <w:p w:rsidR="00A06090" w:rsidRPr="001E77A0" w:rsidRDefault="00A06090" w:rsidP="00F92720">
      <w:pPr>
        <w:spacing w:after="0" w:line="360" w:lineRule="auto"/>
        <w:jc w:val="both"/>
        <w:rPr>
          <w:rFonts w:ascii="Times New Roman" w:hAnsi="Times New Roman" w:cs="Times New Roman"/>
          <w:sz w:val="24"/>
          <w:szCs w:val="24"/>
        </w:rPr>
      </w:pPr>
    </w:p>
    <w:p w:rsidR="00E66D6D" w:rsidRDefault="006C59CE" w:rsidP="00F92720">
      <w:pPr>
        <w:pStyle w:val="Textoindependiente"/>
        <w:spacing w:after="0" w:line="360" w:lineRule="auto"/>
        <w:jc w:val="center"/>
        <w:rPr>
          <w:rFonts w:ascii="Times New Roman" w:hAnsi="Times New Roman" w:cs="Times New Roman"/>
          <w:b/>
          <w:sz w:val="24"/>
          <w:szCs w:val="24"/>
        </w:rPr>
      </w:pPr>
      <w:r w:rsidRPr="001E77A0">
        <w:rPr>
          <w:rFonts w:ascii="Times New Roman" w:hAnsi="Times New Roman" w:cs="Times New Roman"/>
          <w:b/>
          <w:sz w:val="24"/>
          <w:szCs w:val="24"/>
        </w:rPr>
        <w:t>Referencia</w:t>
      </w:r>
      <w:r w:rsidR="00E66D6D">
        <w:rPr>
          <w:rFonts w:ascii="Times New Roman" w:hAnsi="Times New Roman" w:cs="Times New Roman"/>
          <w:b/>
          <w:sz w:val="24"/>
          <w:szCs w:val="24"/>
        </w:rPr>
        <w:t>s</w:t>
      </w:r>
      <w:r w:rsidRPr="001E77A0">
        <w:rPr>
          <w:rFonts w:ascii="Times New Roman" w:hAnsi="Times New Roman" w:cs="Times New Roman"/>
          <w:b/>
          <w:sz w:val="24"/>
          <w:szCs w:val="24"/>
        </w:rPr>
        <w:t xml:space="preserve"> Bibliográficas</w:t>
      </w:r>
    </w:p>
    <w:p w:rsidR="008E7710" w:rsidRDefault="008E7710" w:rsidP="008E7710">
      <w:pPr>
        <w:pStyle w:val="Textoindependiente"/>
        <w:spacing w:after="0" w:line="360" w:lineRule="auto"/>
        <w:jc w:val="both"/>
        <w:rPr>
          <w:rFonts w:ascii="Times New Roman" w:hAnsi="Times New Roman" w:cs="Times New Roman"/>
          <w:b/>
          <w:sz w:val="24"/>
          <w:szCs w:val="24"/>
        </w:rPr>
      </w:pPr>
    </w:p>
    <w:sdt>
      <w:sdtPr>
        <w:rPr>
          <w:rFonts w:asciiTheme="minorHAnsi" w:hAnsiTheme="minorHAnsi"/>
          <w:sz w:val="22"/>
          <w:lang w:val="es-MX"/>
        </w:rPr>
        <w:id w:val="111145805"/>
        <w:bibliography/>
      </w:sdtPr>
      <w:sdtEndPr/>
      <w:sdtContent>
        <w:p w:rsidR="00D87D73" w:rsidRDefault="00D87D73" w:rsidP="00D87D73">
          <w:pPr>
            <w:pStyle w:val="Bibliografa"/>
            <w:ind w:left="720" w:hanging="720"/>
            <w:jc w:val="both"/>
            <w:rPr>
              <w:noProof/>
            </w:rPr>
          </w:pPr>
          <w:r>
            <w:rPr>
              <w:noProof/>
            </w:rPr>
            <w:t xml:space="preserve">Agudelo Guitierrez, D. C. (2014). </w:t>
          </w:r>
          <w:r>
            <w:rPr>
              <w:i/>
              <w:iCs/>
              <w:noProof/>
            </w:rPr>
            <w:t>IMPLICACIONES DEL USO DE LOS CRITERIOS DE MEDICIÓN SEGUN NIFF PARA ACTIVOS BIOLOGICOS EN LAS EMPRESAS DEL SECTOR CAFETERO EN COLOMBIA</w:t>
          </w:r>
          <w:r>
            <w:rPr>
              <w:noProof/>
            </w:rPr>
            <w:t>. Obtenido de http://www.bdigital.unal.edu.co/49124/1/1032410491.2015.pdf</w:t>
          </w:r>
        </w:p>
        <w:p w:rsidR="00523DB7" w:rsidRPr="00500A89" w:rsidRDefault="00523DB7" w:rsidP="008E7710">
          <w:pPr>
            <w:pStyle w:val="Bibliografa"/>
            <w:ind w:left="720" w:hanging="720"/>
            <w:jc w:val="both"/>
          </w:pPr>
          <w:r w:rsidRPr="00500A89">
            <w:rPr>
              <w:rFonts w:cs="Times New Roman"/>
              <w:szCs w:val="24"/>
              <w:shd w:val="clear" w:color="auto" w:fill="FFFFFF"/>
            </w:rPr>
            <w:t>Bernal Payares, O., &amp; Aguilar González, E. (2015). Panamá como centro logístico multimodal de las américas en un mundo globalizado. </w:t>
          </w:r>
          <w:proofErr w:type="spellStart"/>
          <w:r w:rsidRPr="00500A89">
            <w:rPr>
              <w:rStyle w:val="nfasis"/>
              <w:rFonts w:cs="Times New Roman"/>
              <w:szCs w:val="24"/>
              <w:shd w:val="clear" w:color="auto" w:fill="FFFFFF"/>
            </w:rPr>
            <w:t>Aglala</w:t>
          </w:r>
          <w:proofErr w:type="spellEnd"/>
          <w:r w:rsidRPr="00500A89">
            <w:rPr>
              <w:rStyle w:val="nfasis"/>
              <w:rFonts w:cs="Times New Roman"/>
              <w:szCs w:val="24"/>
              <w:shd w:val="clear" w:color="auto" w:fill="FFFFFF"/>
            </w:rPr>
            <w:t>, 6</w:t>
          </w:r>
          <w:r w:rsidRPr="00500A89">
            <w:rPr>
              <w:rFonts w:cs="Times New Roman"/>
              <w:szCs w:val="24"/>
              <w:shd w:val="clear" w:color="auto" w:fill="FFFFFF"/>
            </w:rPr>
            <w:t xml:space="preserve">(1), 121-141. doi:10.22519/22157360.908  </w:t>
          </w:r>
        </w:p>
        <w:p w:rsidR="008E7710" w:rsidRPr="00500A89" w:rsidRDefault="008E7710" w:rsidP="008E7710">
          <w:pPr>
            <w:pStyle w:val="Bibliografa"/>
            <w:ind w:left="720" w:hanging="720"/>
            <w:jc w:val="both"/>
            <w:rPr>
              <w:noProof/>
            </w:rPr>
          </w:pPr>
          <w:r w:rsidRPr="00500A89">
            <w:fldChar w:fldCharType="begin"/>
          </w:r>
          <w:r w:rsidRPr="00500A89">
            <w:instrText>BIBLIOGRAPHY</w:instrText>
          </w:r>
          <w:r w:rsidRPr="00500A89">
            <w:fldChar w:fldCharType="separate"/>
          </w:r>
          <w:r w:rsidRPr="00500A89">
            <w:rPr>
              <w:noProof/>
            </w:rPr>
            <w:t xml:space="preserve">Calvo de Ramírez, A. C. (2014). NIC 41: TRATAMIENTO CONTABLE DE LOS ACTIVOS BIOLÓGICOS Y LOS PRODUCTOS AGRÍCOLAS. </w:t>
          </w:r>
          <w:r w:rsidRPr="00500A89">
            <w:rPr>
              <w:i/>
              <w:iCs/>
              <w:noProof/>
            </w:rPr>
            <w:t>Contabilidad y auditoría</w:t>
          </w:r>
          <w:r w:rsidRPr="00500A89">
            <w:rPr>
              <w:noProof/>
            </w:rPr>
            <w:t>, 6-8.</w:t>
          </w:r>
        </w:p>
        <w:p w:rsidR="00D87D73" w:rsidRPr="00500A89" w:rsidRDefault="008943D3" w:rsidP="00D87D73">
          <w:pPr>
            <w:spacing w:line="360" w:lineRule="auto"/>
            <w:ind w:left="709" w:hanging="709"/>
            <w:jc w:val="both"/>
            <w:rPr>
              <w:lang w:val="es-CO"/>
            </w:rPr>
          </w:pPr>
          <w:bookmarkStart w:id="0" w:name="_GoBack"/>
          <w:r w:rsidRPr="00500A89">
            <w:rPr>
              <w:rFonts w:ascii="Times New Roman" w:hAnsi="Times New Roman" w:cs="Times New Roman"/>
              <w:noProof/>
              <w:szCs w:val="24"/>
            </w:rPr>
            <w:t>Castro</w:t>
          </w:r>
          <w:bookmarkEnd w:id="0"/>
          <w:r w:rsidRPr="00500A89">
            <w:rPr>
              <w:rFonts w:ascii="Times New Roman" w:hAnsi="Times New Roman" w:cs="Times New Roman"/>
              <w:noProof/>
              <w:szCs w:val="24"/>
            </w:rPr>
            <w:t xml:space="preserve">, A., Hoyos, A. y Londoño, M. y Mercado, L. (2017). Estudio de marketing para medir la viabilidad comercial de una agencia publicitaria enfocada a pymes en Palmira-Valle del Cauca. </w:t>
          </w:r>
          <w:r w:rsidRPr="00500A89">
            <w:rPr>
              <w:rStyle w:val="nfasis"/>
              <w:rFonts w:ascii="Times New Roman" w:hAnsi="Times New Roman" w:cs="Times New Roman"/>
              <w:szCs w:val="24"/>
              <w:shd w:val="clear" w:color="auto" w:fill="FFFFFF"/>
            </w:rPr>
            <w:t>Aglala, 8</w:t>
          </w:r>
          <w:r w:rsidRPr="00500A89">
            <w:rPr>
              <w:rFonts w:ascii="Times New Roman" w:hAnsi="Times New Roman" w:cs="Times New Roman"/>
              <w:szCs w:val="24"/>
              <w:shd w:val="clear" w:color="auto" w:fill="FFFFFF"/>
            </w:rPr>
            <w:t>(1), 1-19</w:t>
          </w:r>
        </w:p>
        <w:p w:rsidR="00457D04" w:rsidRPr="00500A89" w:rsidRDefault="00D87D73" w:rsidP="008E7710">
          <w:pPr>
            <w:pStyle w:val="Bibliografa"/>
            <w:ind w:left="720" w:hanging="720"/>
            <w:jc w:val="both"/>
            <w:rPr>
              <w:rFonts w:cs="Times New Roman"/>
              <w:szCs w:val="24"/>
              <w:lang w:val="en-US"/>
            </w:rPr>
          </w:pPr>
          <w:r w:rsidRPr="00500A89">
            <w:rPr>
              <w:rFonts w:cs="Times New Roman"/>
              <w:szCs w:val="24"/>
            </w:rPr>
            <w:t xml:space="preserve">Castro, A. (2013). La responsabilidad social universitaria en la formación de una cultura ética en una sociedad globalizada. </w:t>
          </w:r>
          <w:r w:rsidRPr="00500A89">
            <w:rPr>
              <w:rFonts w:cs="Times New Roman"/>
              <w:i/>
              <w:szCs w:val="24"/>
              <w:lang w:val="en-US"/>
            </w:rPr>
            <w:t xml:space="preserve">Global Conference on Business and Finance Proceeding, Vol. 8, 2. </w:t>
          </w:r>
          <w:r w:rsidRPr="00500A89">
            <w:rPr>
              <w:rFonts w:cs="Times New Roman"/>
              <w:szCs w:val="24"/>
              <w:lang w:val="en-US"/>
            </w:rPr>
            <w:t xml:space="preserve">2052-2061 </w:t>
          </w:r>
        </w:p>
        <w:p w:rsidR="005856E2" w:rsidRPr="00500A89" w:rsidRDefault="005856E2" w:rsidP="008E7710">
          <w:pPr>
            <w:pStyle w:val="Bibliografa"/>
            <w:ind w:left="720" w:hanging="720"/>
            <w:jc w:val="both"/>
            <w:rPr>
              <w:noProof/>
            </w:rPr>
          </w:pPr>
          <w:r w:rsidRPr="00500A89">
            <w:rPr>
              <w:rFonts w:cs="Times New Roman"/>
              <w:szCs w:val="24"/>
            </w:rPr>
            <w:t xml:space="preserve">Castro, A., Hernández, J. y Bedoya, E. (2016). Caracterización de las dimensiones de la responsabilidad social corporativa en la empresa hotelera Almirante Cartagena. </w:t>
          </w:r>
          <w:r w:rsidRPr="00500A89">
            <w:rPr>
              <w:rFonts w:cs="Times New Roman"/>
              <w:i/>
              <w:szCs w:val="24"/>
            </w:rPr>
            <w:t>Saber Ciencia y Libertad</w:t>
          </w:r>
          <w:r w:rsidRPr="00500A89">
            <w:rPr>
              <w:rFonts w:cs="Times New Roman"/>
              <w:i/>
              <w:iCs/>
              <w:noProof/>
              <w:szCs w:val="24"/>
            </w:rPr>
            <w:t xml:space="preserve"> 11 (2)</w:t>
          </w:r>
          <w:r w:rsidRPr="00500A89">
            <w:rPr>
              <w:rFonts w:cs="Times New Roman"/>
              <w:noProof/>
              <w:szCs w:val="24"/>
            </w:rPr>
            <w:t xml:space="preserve">, 121-132    </w:t>
          </w:r>
        </w:p>
        <w:p w:rsidR="008E7710" w:rsidRPr="00500A89" w:rsidRDefault="008E7710" w:rsidP="008E7710">
          <w:pPr>
            <w:pStyle w:val="Bibliografa"/>
            <w:ind w:left="720" w:hanging="720"/>
            <w:jc w:val="both"/>
            <w:rPr>
              <w:noProof/>
            </w:rPr>
          </w:pPr>
          <w:r w:rsidRPr="00500A89">
            <w:rPr>
              <w:noProof/>
            </w:rPr>
            <w:t xml:space="preserve">Forero Silva, L. Y., &amp; Velásquez Suárez, V. A. (2008). </w:t>
          </w:r>
          <w:r w:rsidRPr="00500A89">
            <w:rPr>
              <w:i/>
              <w:iCs/>
              <w:noProof/>
            </w:rPr>
            <w:t>TRATAMIENTO DE LOS ACTIVOS BIOLÓGICOS EN COLOMBIA APLICANDO LA NIC 41 (AGRICULTURA).</w:t>
          </w:r>
          <w:r w:rsidRPr="00500A89">
            <w:rPr>
              <w:noProof/>
            </w:rPr>
            <w:t xml:space="preserve"> Obtenido de http://repository.lasalle.edu.co/bitstream/handle/10185/4638/T17.08%20F761t.pdf?sequence=1</w:t>
          </w:r>
        </w:p>
        <w:p w:rsidR="008E7710" w:rsidRPr="00500A89" w:rsidRDefault="008E7710" w:rsidP="008E7710">
          <w:pPr>
            <w:pStyle w:val="Bibliografa"/>
            <w:ind w:left="720" w:hanging="720"/>
            <w:jc w:val="both"/>
            <w:rPr>
              <w:noProof/>
            </w:rPr>
          </w:pPr>
          <w:r w:rsidRPr="00500A89">
            <w:rPr>
              <w:noProof/>
            </w:rPr>
            <w:t xml:space="preserve">Hoyos de Ordoñez, O. E. (2001). </w:t>
          </w:r>
          <w:r w:rsidRPr="00500A89">
            <w:rPr>
              <w:i/>
              <w:iCs/>
              <w:noProof/>
            </w:rPr>
            <w:t>Diccionario Técnico Contable.</w:t>
          </w:r>
          <w:r w:rsidRPr="00500A89">
            <w:rPr>
              <w:noProof/>
            </w:rPr>
            <w:t xml:space="preserve"> Bogotá: Legis Editores.</w:t>
          </w:r>
        </w:p>
        <w:p w:rsidR="00523DB7" w:rsidRPr="00500A89" w:rsidRDefault="00523DB7" w:rsidP="00500A89">
          <w:pPr>
            <w:pStyle w:val="Bibliografa"/>
            <w:jc w:val="both"/>
            <w:rPr>
              <w:noProof/>
            </w:rPr>
          </w:pPr>
          <w:r w:rsidRPr="00500A89">
            <w:rPr>
              <w:rFonts w:cs="Times New Roman"/>
              <w:szCs w:val="24"/>
              <w:shd w:val="clear" w:color="auto" w:fill="FFFFFF"/>
            </w:rPr>
            <w:t xml:space="preserve">  </w:t>
          </w:r>
        </w:p>
        <w:p w:rsidR="00523DB7" w:rsidRPr="00500A89" w:rsidRDefault="008E7710" w:rsidP="004560F7">
          <w:pPr>
            <w:pStyle w:val="Bibliografa"/>
            <w:ind w:left="720" w:hanging="720"/>
            <w:jc w:val="both"/>
            <w:rPr>
              <w:noProof/>
            </w:rPr>
          </w:pPr>
          <w:r w:rsidRPr="00500A89">
            <w:rPr>
              <w:noProof/>
            </w:rPr>
            <w:t xml:space="preserve">Marchese , D., Cortina, S., Pagan, J. J., Collar, H., &amp; Bruschi, R. (s.f.). </w:t>
          </w:r>
          <w:r w:rsidRPr="00500A89">
            <w:rPr>
              <w:i/>
              <w:iCs/>
              <w:noProof/>
            </w:rPr>
            <w:t>ACTIVOS BIOLÓGICOS DE LARGO PLAZO (NIC 41 Agricultura, NIIF para las PYMES sección 34 y Resolución Técnica N° 22 Actividad Agropecuaria).</w:t>
          </w:r>
          <w:r w:rsidRPr="00500A89">
            <w:rPr>
              <w:noProof/>
            </w:rPr>
            <w:t xml:space="preserve"> Obtenido de https://www.facpce.org.ar/pdf/cecyt/contabilidad-33.pdf</w:t>
          </w:r>
        </w:p>
        <w:p w:rsidR="00457D04" w:rsidRPr="00500A89" w:rsidRDefault="00457D04" w:rsidP="00457D04">
          <w:pPr>
            <w:pStyle w:val="Bibliografa"/>
            <w:ind w:left="720" w:hanging="720"/>
            <w:jc w:val="both"/>
            <w:rPr>
              <w:noProof/>
            </w:rPr>
          </w:pPr>
          <w:r w:rsidRPr="00500A89">
            <w:rPr>
              <w:noProof/>
            </w:rPr>
            <w:t xml:space="preserve">Rodríguez García, D. M., &amp; Ruiz , J. C. (2016). Comparación del tratamiento contable y financiero de la NIC 41 agricultura- NIIF para pymes, sección 34: actividades especiales y Decreto 2649 de 1993. </w:t>
          </w:r>
          <w:r w:rsidRPr="00500A89">
            <w:rPr>
              <w:i/>
              <w:iCs/>
              <w:noProof/>
            </w:rPr>
            <w:t>In Vestigium Ire</w:t>
          </w:r>
          <w:r w:rsidRPr="00500A89">
            <w:rPr>
              <w:noProof/>
            </w:rPr>
            <w:t>, 180-197.</w:t>
          </w:r>
        </w:p>
        <w:p w:rsidR="008E7710" w:rsidRPr="00500A89" w:rsidRDefault="008E7710" w:rsidP="008E7710">
          <w:pPr>
            <w:pStyle w:val="Bibliografa"/>
            <w:ind w:left="720" w:hanging="720"/>
            <w:jc w:val="both"/>
            <w:rPr>
              <w:noProof/>
            </w:rPr>
          </w:pPr>
          <w:r w:rsidRPr="00500A89">
            <w:rPr>
              <w:noProof/>
            </w:rPr>
            <w:t xml:space="preserve">URIARTE , F. A. (2006). Introducción a las Normas Internacionales de Información Financiera. </w:t>
          </w:r>
          <w:r w:rsidRPr="00500A89">
            <w:rPr>
              <w:i/>
              <w:iCs/>
              <w:noProof/>
            </w:rPr>
            <w:t>NIFF-NIC CONSULTORES</w:t>
          </w:r>
          <w:r w:rsidRPr="00500A89">
            <w:rPr>
              <w:noProof/>
            </w:rPr>
            <w:t>, 878. Obtenido de http://consultoresniif.com/documentos/Introduccion_NIIF.pdf</w:t>
          </w:r>
        </w:p>
        <w:p w:rsidR="008E7710" w:rsidRDefault="008E7710" w:rsidP="008E7710">
          <w:pPr>
            <w:spacing w:line="360" w:lineRule="auto"/>
            <w:jc w:val="both"/>
          </w:pPr>
          <w:r w:rsidRPr="00500A89">
            <w:rPr>
              <w:b/>
              <w:bCs/>
            </w:rPr>
            <w:fldChar w:fldCharType="end"/>
          </w:r>
        </w:p>
      </w:sdtContent>
    </w:sdt>
    <w:p w:rsidR="008E7710" w:rsidRPr="001E77A0" w:rsidRDefault="008E7710" w:rsidP="00F92720">
      <w:pPr>
        <w:pStyle w:val="Textoindependiente"/>
        <w:spacing w:after="0" w:line="360" w:lineRule="auto"/>
        <w:jc w:val="center"/>
        <w:rPr>
          <w:rFonts w:ascii="Times New Roman" w:hAnsi="Times New Roman" w:cs="Times New Roman"/>
          <w:b/>
          <w:sz w:val="24"/>
          <w:szCs w:val="24"/>
        </w:rPr>
      </w:pPr>
    </w:p>
    <w:sectPr w:rsidR="008E7710" w:rsidRPr="001E77A0" w:rsidSect="005034D7">
      <w:headerReference w:type="default" r:id="rId8"/>
      <w:footerReference w:type="default" r:id="rId9"/>
      <w:pgSz w:w="12240" w:h="15840"/>
      <w:pgMar w:top="1418" w:right="1418" w:bottom="1418" w:left="1701" w:header="709" w:footer="709" w:gutter="0"/>
      <w:pgNumType w:start="13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1AD2" w:rsidRDefault="00721AD2" w:rsidP="00721AD2">
      <w:pPr>
        <w:spacing w:after="0" w:line="240" w:lineRule="auto"/>
      </w:pPr>
      <w:r>
        <w:separator/>
      </w:r>
    </w:p>
  </w:endnote>
  <w:endnote w:type="continuationSeparator" w:id="0">
    <w:p w:rsidR="00721AD2" w:rsidRDefault="00721AD2" w:rsidP="00721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EF2" w:rsidRPr="00EB273C" w:rsidRDefault="00975EF2" w:rsidP="00975EF2">
    <w:pPr>
      <w:pStyle w:val="Piedepgina"/>
    </w:pPr>
    <w:r w:rsidRPr="00EB273C">
      <w:t>BRUJULA DIGITAL ISNN 2215-7360</w:t>
    </w:r>
  </w:p>
  <w:p w:rsidR="00975EF2" w:rsidRDefault="00975EF2">
    <w:pPr>
      <w:pStyle w:val="Piedepgina"/>
    </w:pPr>
    <w:r w:rsidRPr="00EB273C">
      <w:t>2017; 2 (1)</w:t>
    </w:r>
    <w:r w:rsidR="00D87D73">
      <w:t>: 1</w:t>
    </w:r>
    <w:r w:rsidR="005034D7">
      <w:t>33-140</w:t>
    </w:r>
  </w:p>
  <w:p w:rsidR="00975EF2" w:rsidRDefault="00975E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1AD2" w:rsidRDefault="00721AD2" w:rsidP="00721AD2">
      <w:pPr>
        <w:spacing w:after="0" w:line="240" w:lineRule="auto"/>
      </w:pPr>
      <w:r>
        <w:separator/>
      </w:r>
    </w:p>
  </w:footnote>
  <w:footnote w:type="continuationSeparator" w:id="0">
    <w:p w:rsidR="00721AD2" w:rsidRDefault="00721AD2" w:rsidP="00721AD2">
      <w:pPr>
        <w:spacing w:after="0" w:line="240" w:lineRule="auto"/>
      </w:pPr>
      <w:r>
        <w:continuationSeparator/>
      </w:r>
    </w:p>
  </w:footnote>
  <w:footnote w:id="1">
    <w:p w:rsidR="00721AD2" w:rsidRPr="00721AD2" w:rsidRDefault="00721AD2" w:rsidP="00721AD2">
      <w:pPr>
        <w:pStyle w:val="Textonotapie"/>
        <w:jc w:val="both"/>
        <w:rPr>
          <w:lang w:val="es-CO"/>
        </w:rPr>
      </w:pPr>
      <w:r>
        <w:rPr>
          <w:rStyle w:val="Refdenotaalpie"/>
        </w:rPr>
        <w:footnoteRef/>
      </w:r>
      <w:r>
        <w:t xml:space="preserve"> </w:t>
      </w:r>
      <w:r w:rsidR="00E2347C">
        <w:t>Estudiante de tecnología en contabilidad sistematizada del 6to semestre.</w:t>
      </w:r>
      <w:r w:rsidRPr="00F71021">
        <w:rPr>
          <w:color w:val="000000"/>
        </w:rPr>
        <w:t xml:space="preserve"> Corporación Universitaria Rafael Núñez</w:t>
      </w:r>
      <w:r>
        <w:rPr>
          <w:color w:val="000000"/>
        </w:rPr>
        <w:t>.</w:t>
      </w:r>
      <w:r w:rsidRPr="00F71021">
        <w:rPr>
          <w:color w:val="000000"/>
        </w:rPr>
        <w:t xml:space="preserve"> </w:t>
      </w:r>
      <w:r>
        <w:rPr>
          <w:color w:val="000000"/>
        </w:rPr>
        <w:t xml:space="preserve">Cartagena-Colombia.  </w:t>
      </w:r>
      <w:r w:rsidR="00E2347C">
        <w:rPr>
          <w:color w:val="000000"/>
        </w:rPr>
        <w:t>nmonerye12@curnvirtual.edu.co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1965165"/>
      <w:docPartObj>
        <w:docPartGallery w:val="Page Numbers (Top of Page)"/>
        <w:docPartUnique/>
      </w:docPartObj>
    </w:sdtPr>
    <w:sdtEndPr/>
    <w:sdtContent>
      <w:p w:rsidR="00975EF2" w:rsidRDefault="00975EF2">
        <w:pPr>
          <w:pStyle w:val="Encabezado"/>
          <w:jc w:val="right"/>
        </w:pPr>
        <w:r>
          <w:fldChar w:fldCharType="begin"/>
        </w:r>
        <w:r>
          <w:instrText>PAGE   \* MERGEFORMAT</w:instrText>
        </w:r>
        <w:r>
          <w:fldChar w:fldCharType="separate"/>
        </w:r>
        <w:r w:rsidR="00CC0C21" w:rsidRPr="00CC0C21">
          <w:rPr>
            <w:noProof/>
            <w:lang w:val="es-ES"/>
          </w:rPr>
          <w:t>140</w:t>
        </w:r>
        <w:r>
          <w:fldChar w:fldCharType="end"/>
        </w:r>
      </w:p>
    </w:sdtContent>
  </w:sdt>
  <w:p w:rsidR="00975EF2" w:rsidRDefault="00975EF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DC2DBC"/>
    <w:multiLevelType w:val="hybridMultilevel"/>
    <w:tmpl w:val="8AF43982"/>
    <w:lvl w:ilvl="0" w:tplc="C1A20AAC">
      <w:start w:val="1"/>
      <w:numFmt w:val="lowerLetter"/>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6A05113B"/>
    <w:multiLevelType w:val="multilevel"/>
    <w:tmpl w:val="747C2BB0"/>
    <w:lvl w:ilvl="0">
      <w:start w:val="1"/>
      <w:numFmt w:val="decimal"/>
      <w:lvlText w:val="%1."/>
      <w:lvlJc w:val="left"/>
      <w:pPr>
        <w:ind w:left="720" w:hanging="360"/>
      </w:pPr>
      <w:rPr>
        <w:rFonts w:ascii="Arial" w:eastAsiaTheme="minorHAnsi" w:hAnsi="Arial" w:cs="Arial"/>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nsid w:val="6A883371"/>
    <w:multiLevelType w:val="hybridMultilevel"/>
    <w:tmpl w:val="AB1CDDE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F62"/>
    <w:rsid w:val="00065072"/>
    <w:rsid w:val="00071399"/>
    <w:rsid w:val="00077F47"/>
    <w:rsid w:val="000955E2"/>
    <w:rsid w:val="000D53D8"/>
    <w:rsid w:val="000D6D0A"/>
    <w:rsid w:val="000F0643"/>
    <w:rsid w:val="00105C76"/>
    <w:rsid w:val="001104FB"/>
    <w:rsid w:val="00110D89"/>
    <w:rsid w:val="00123AD8"/>
    <w:rsid w:val="0017277D"/>
    <w:rsid w:val="001A2036"/>
    <w:rsid w:val="001B71A7"/>
    <w:rsid w:val="001E760B"/>
    <w:rsid w:val="001E77A0"/>
    <w:rsid w:val="001F6CAA"/>
    <w:rsid w:val="002411CD"/>
    <w:rsid w:val="0027286C"/>
    <w:rsid w:val="002A3EC5"/>
    <w:rsid w:val="002B2327"/>
    <w:rsid w:val="002B533D"/>
    <w:rsid w:val="002E43AB"/>
    <w:rsid w:val="00305AA4"/>
    <w:rsid w:val="0031420C"/>
    <w:rsid w:val="00341F62"/>
    <w:rsid w:val="00394A2E"/>
    <w:rsid w:val="003A3668"/>
    <w:rsid w:val="003A658C"/>
    <w:rsid w:val="00414FC4"/>
    <w:rsid w:val="00452600"/>
    <w:rsid w:val="004560F7"/>
    <w:rsid w:val="00457D04"/>
    <w:rsid w:val="004E4E1F"/>
    <w:rsid w:val="00500A89"/>
    <w:rsid w:val="005034D7"/>
    <w:rsid w:val="00505023"/>
    <w:rsid w:val="00521B12"/>
    <w:rsid w:val="00523DB7"/>
    <w:rsid w:val="005723F7"/>
    <w:rsid w:val="005856E2"/>
    <w:rsid w:val="00592C85"/>
    <w:rsid w:val="00614E2D"/>
    <w:rsid w:val="00622C56"/>
    <w:rsid w:val="006C59CE"/>
    <w:rsid w:val="006E1898"/>
    <w:rsid w:val="006E1937"/>
    <w:rsid w:val="007066DE"/>
    <w:rsid w:val="00721AD2"/>
    <w:rsid w:val="00730556"/>
    <w:rsid w:val="007634BC"/>
    <w:rsid w:val="007A56B6"/>
    <w:rsid w:val="007E2F38"/>
    <w:rsid w:val="007F45B0"/>
    <w:rsid w:val="0081221C"/>
    <w:rsid w:val="00812C78"/>
    <w:rsid w:val="00827814"/>
    <w:rsid w:val="0085799B"/>
    <w:rsid w:val="008943D3"/>
    <w:rsid w:val="008A0F68"/>
    <w:rsid w:val="008E7710"/>
    <w:rsid w:val="008F7EC5"/>
    <w:rsid w:val="00942E83"/>
    <w:rsid w:val="00975EF2"/>
    <w:rsid w:val="009A3396"/>
    <w:rsid w:val="009A49AA"/>
    <w:rsid w:val="009A65B7"/>
    <w:rsid w:val="009E118A"/>
    <w:rsid w:val="00A026B3"/>
    <w:rsid w:val="00A06090"/>
    <w:rsid w:val="00A747E9"/>
    <w:rsid w:val="00B10160"/>
    <w:rsid w:val="00B27A1B"/>
    <w:rsid w:val="00B67629"/>
    <w:rsid w:val="00B948A0"/>
    <w:rsid w:val="00C0200F"/>
    <w:rsid w:val="00C225B3"/>
    <w:rsid w:val="00CC0C21"/>
    <w:rsid w:val="00CD2DCF"/>
    <w:rsid w:val="00CD562A"/>
    <w:rsid w:val="00D079F0"/>
    <w:rsid w:val="00D3290C"/>
    <w:rsid w:val="00D61A4A"/>
    <w:rsid w:val="00D660B0"/>
    <w:rsid w:val="00D87D73"/>
    <w:rsid w:val="00DF1FC2"/>
    <w:rsid w:val="00DF7DD1"/>
    <w:rsid w:val="00E125E8"/>
    <w:rsid w:val="00E1677C"/>
    <w:rsid w:val="00E2347C"/>
    <w:rsid w:val="00E578F9"/>
    <w:rsid w:val="00E66D6D"/>
    <w:rsid w:val="00E80549"/>
    <w:rsid w:val="00ED17FD"/>
    <w:rsid w:val="00ED5E0E"/>
    <w:rsid w:val="00EE75BC"/>
    <w:rsid w:val="00F03624"/>
    <w:rsid w:val="00F427AC"/>
    <w:rsid w:val="00F62CDE"/>
    <w:rsid w:val="00F92720"/>
    <w:rsid w:val="00FC6F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688A56-D978-4AB7-BF85-E61875BCF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6C59CE"/>
    <w:pPr>
      <w:spacing w:before="100" w:beforeAutospacing="1" w:after="100" w:afterAutospacing="1" w:line="240" w:lineRule="auto"/>
      <w:outlineLvl w:val="1"/>
    </w:pPr>
    <w:rPr>
      <w:rFonts w:ascii="Times New Roman" w:eastAsia="Times New Roman" w:hAnsi="Times New Roman" w:cs="Times New Roman"/>
      <w:b/>
      <w:bCs/>
      <w:sz w:val="36"/>
      <w:szCs w:val="3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unhideWhenUsed/>
    <w:rsid w:val="00341F62"/>
    <w:pPr>
      <w:spacing w:after="120"/>
    </w:pPr>
    <w:rPr>
      <w:lang w:val="es-CO"/>
    </w:rPr>
  </w:style>
  <w:style w:type="character" w:customStyle="1" w:styleId="TextoindependienteCar">
    <w:name w:val="Texto independiente Car"/>
    <w:basedOn w:val="Fuentedeprrafopredeter"/>
    <w:link w:val="Textoindependiente"/>
    <w:uiPriority w:val="99"/>
    <w:rsid w:val="00341F62"/>
    <w:rPr>
      <w:lang w:val="es-CO"/>
    </w:rPr>
  </w:style>
  <w:style w:type="paragraph" w:styleId="NormalWeb">
    <w:name w:val="Normal (Web)"/>
    <w:basedOn w:val="Normal"/>
    <w:uiPriority w:val="99"/>
    <w:unhideWhenUsed/>
    <w:rsid w:val="00341F6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B948A0"/>
    <w:pPr>
      <w:ind w:left="720"/>
      <w:contextualSpacing/>
    </w:pPr>
    <w:rPr>
      <w:lang w:val="es-CO"/>
    </w:rPr>
  </w:style>
  <w:style w:type="character" w:customStyle="1" w:styleId="Ttulo2Car">
    <w:name w:val="Título 2 Car"/>
    <w:basedOn w:val="Fuentedeprrafopredeter"/>
    <w:link w:val="Ttulo2"/>
    <w:uiPriority w:val="9"/>
    <w:rsid w:val="006C59CE"/>
    <w:rPr>
      <w:rFonts w:ascii="Times New Roman" w:eastAsia="Times New Roman" w:hAnsi="Times New Roman" w:cs="Times New Roman"/>
      <w:b/>
      <w:bCs/>
      <w:sz w:val="36"/>
      <w:szCs w:val="36"/>
      <w:lang w:val="es-ES" w:eastAsia="es-ES"/>
    </w:rPr>
  </w:style>
  <w:style w:type="character" w:styleId="Hipervnculo">
    <w:name w:val="Hyperlink"/>
    <w:basedOn w:val="Fuentedeprrafopredeter"/>
    <w:uiPriority w:val="99"/>
    <w:unhideWhenUsed/>
    <w:rsid w:val="006C59CE"/>
    <w:rPr>
      <w:color w:val="0563C1" w:themeColor="hyperlink"/>
      <w:u w:val="single"/>
    </w:rPr>
  </w:style>
  <w:style w:type="paragraph" w:styleId="Bibliografa">
    <w:name w:val="Bibliography"/>
    <w:basedOn w:val="Normal"/>
    <w:next w:val="Normal"/>
    <w:uiPriority w:val="37"/>
    <w:unhideWhenUsed/>
    <w:rsid w:val="00C0200F"/>
    <w:pPr>
      <w:spacing w:after="0" w:line="360" w:lineRule="auto"/>
      <w:ind w:firstLine="284"/>
    </w:pPr>
    <w:rPr>
      <w:rFonts w:ascii="Times New Roman" w:hAnsi="Times New Roman"/>
      <w:sz w:val="24"/>
      <w:lang w:val="es-CO"/>
    </w:rPr>
  </w:style>
  <w:style w:type="character" w:customStyle="1" w:styleId="apple-converted-space">
    <w:name w:val="apple-converted-space"/>
    <w:basedOn w:val="Fuentedeprrafopredeter"/>
    <w:rsid w:val="00E125E8"/>
  </w:style>
  <w:style w:type="character" w:styleId="nfasis">
    <w:name w:val="Emphasis"/>
    <w:basedOn w:val="Fuentedeprrafopredeter"/>
    <w:uiPriority w:val="20"/>
    <w:qFormat/>
    <w:rsid w:val="00E125E8"/>
    <w:rPr>
      <w:i/>
      <w:iCs/>
    </w:rPr>
  </w:style>
  <w:style w:type="paragraph" w:styleId="Textonotapie">
    <w:name w:val="footnote text"/>
    <w:basedOn w:val="Normal"/>
    <w:link w:val="TextonotapieCar"/>
    <w:uiPriority w:val="99"/>
    <w:semiHidden/>
    <w:unhideWhenUsed/>
    <w:rsid w:val="00721AD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21AD2"/>
    <w:rPr>
      <w:sz w:val="20"/>
      <w:szCs w:val="20"/>
    </w:rPr>
  </w:style>
  <w:style w:type="character" w:styleId="Refdenotaalpie">
    <w:name w:val="footnote reference"/>
    <w:basedOn w:val="Fuentedeprrafopredeter"/>
    <w:uiPriority w:val="99"/>
    <w:semiHidden/>
    <w:unhideWhenUsed/>
    <w:rsid w:val="00721AD2"/>
    <w:rPr>
      <w:vertAlign w:val="superscript"/>
    </w:rPr>
  </w:style>
  <w:style w:type="paragraph" w:styleId="Encabezado">
    <w:name w:val="header"/>
    <w:basedOn w:val="Normal"/>
    <w:link w:val="EncabezadoCar"/>
    <w:uiPriority w:val="99"/>
    <w:unhideWhenUsed/>
    <w:rsid w:val="00975E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75EF2"/>
  </w:style>
  <w:style w:type="paragraph" w:styleId="Piedepgina">
    <w:name w:val="footer"/>
    <w:basedOn w:val="Normal"/>
    <w:link w:val="PiedepginaCar"/>
    <w:uiPriority w:val="99"/>
    <w:unhideWhenUsed/>
    <w:rsid w:val="00975EF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75EF2"/>
  </w:style>
  <w:style w:type="paragraph" w:styleId="Textodeglobo">
    <w:name w:val="Balloon Text"/>
    <w:basedOn w:val="Normal"/>
    <w:link w:val="TextodegloboCar"/>
    <w:uiPriority w:val="99"/>
    <w:semiHidden/>
    <w:unhideWhenUsed/>
    <w:rsid w:val="003A658C"/>
    <w:pPr>
      <w:spacing w:after="0" w:line="240" w:lineRule="auto"/>
    </w:pPr>
    <w:rPr>
      <w:rFonts w:ascii="Tahoma" w:hAnsi="Tahoma" w:cs="Tahoma"/>
      <w:sz w:val="16"/>
      <w:szCs w:val="16"/>
      <w:lang w:val="es-ES"/>
    </w:rPr>
  </w:style>
  <w:style w:type="character" w:customStyle="1" w:styleId="TextodegloboCar">
    <w:name w:val="Texto de globo Car"/>
    <w:basedOn w:val="Fuentedeprrafopredeter"/>
    <w:link w:val="Textodeglobo"/>
    <w:uiPriority w:val="99"/>
    <w:semiHidden/>
    <w:rsid w:val="003A658C"/>
    <w:rPr>
      <w:rFonts w:ascii="Tahoma" w:hAnsi="Tahoma" w:cs="Tahoma"/>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629728">
      <w:bodyDiv w:val="1"/>
      <w:marLeft w:val="0"/>
      <w:marRight w:val="0"/>
      <w:marTop w:val="0"/>
      <w:marBottom w:val="0"/>
      <w:divBdr>
        <w:top w:val="none" w:sz="0" w:space="0" w:color="auto"/>
        <w:left w:val="none" w:sz="0" w:space="0" w:color="auto"/>
        <w:bottom w:val="none" w:sz="0" w:space="0" w:color="auto"/>
        <w:right w:val="none" w:sz="0" w:space="0" w:color="auto"/>
      </w:divBdr>
    </w:div>
    <w:div w:id="243272098">
      <w:bodyDiv w:val="1"/>
      <w:marLeft w:val="0"/>
      <w:marRight w:val="0"/>
      <w:marTop w:val="0"/>
      <w:marBottom w:val="0"/>
      <w:divBdr>
        <w:top w:val="none" w:sz="0" w:space="0" w:color="auto"/>
        <w:left w:val="none" w:sz="0" w:space="0" w:color="auto"/>
        <w:bottom w:val="none" w:sz="0" w:space="0" w:color="auto"/>
        <w:right w:val="none" w:sz="0" w:space="0" w:color="auto"/>
      </w:divBdr>
    </w:div>
    <w:div w:id="414398995">
      <w:bodyDiv w:val="1"/>
      <w:marLeft w:val="0"/>
      <w:marRight w:val="0"/>
      <w:marTop w:val="0"/>
      <w:marBottom w:val="0"/>
      <w:divBdr>
        <w:top w:val="none" w:sz="0" w:space="0" w:color="auto"/>
        <w:left w:val="none" w:sz="0" w:space="0" w:color="auto"/>
        <w:bottom w:val="none" w:sz="0" w:space="0" w:color="auto"/>
        <w:right w:val="none" w:sz="0" w:space="0" w:color="auto"/>
      </w:divBdr>
      <w:divsChild>
        <w:div w:id="801922795">
          <w:marLeft w:val="0"/>
          <w:marRight w:val="0"/>
          <w:marTop w:val="0"/>
          <w:marBottom w:val="0"/>
          <w:divBdr>
            <w:top w:val="none" w:sz="0" w:space="0" w:color="auto"/>
            <w:left w:val="none" w:sz="0" w:space="0" w:color="auto"/>
            <w:bottom w:val="none" w:sz="0" w:space="0" w:color="auto"/>
            <w:right w:val="none" w:sz="0" w:space="0" w:color="auto"/>
          </w:divBdr>
          <w:divsChild>
            <w:div w:id="1677880759">
              <w:marLeft w:val="0"/>
              <w:marRight w:val="0"/>
              <w:marTop w:val="0"/>
              <w:marBottom w:val="0"/>
              <w:divBdr>
                <w:top w:val="none" w:sz="0" w:space="0" w:color="auto"/>
                <w:left w:val="none" w:sz="0" w:space="0" w:color="auto"/>
                <w:bottom w:val="none" w:sz="0" w:space="0" w:color="auto"/>
                <w:right w:val="none" w:sz="0" w:space="0" w:color="auto"/>
              </w:divBdr>
              <w:divsChild>
                <w:div w:id="1706055542">
                  <w:marLeft w:val="0"/>
                  <w:marRight w:val="0"/>
                  <w:marTop w:val="0"/>
                  <w:marBottom w:val="0"/>
                  <w:divBdr>
                    <w:top w:val="none" w:sz="0" w:space="0" w:color="auto"/>
                    <w:left w:val="none" w:sz="0" w:space="0" w:color="auto"/>
                    <w:bottom w:val="none" w:sz="0" w:space="0" w:color="auto"/>
                    <w:right w:val="none" w:sz="0" w:space="0" w:color="auto"/>
                  </w:divBdr>
                  <w:divsChild>
                    <w:div w:id="141626335">
                      <w:marLeft w:val="0"/>
                      <w:marRight w:val="0"/>
                      <w:marTop w:val="0"/>
                      <w:marBottom w:val="0"/>
                      <w:divBdr>
                        <w:top w:val="none" w:sz="0" w:space="0" w:color="auto"/>
                        <w:left w:val="none" w:sz="0" w:space="0" w:color="auto"/>
                        <w:bottom w:val="none" w:sz="0" w:space="0" w:color="auto"/>
                        <w:right w:val="none" w:sz="0" w:space="0" w:color="auto"/>
                      </w:divBdr>
                      <w:divsChild>
                        <w:div w:id="900402866">
                          <w:marLeft w:val="0"/>
                          <w:marRight w:val="0"/>
                          <w:marTop w:val="0"/>
                          <w:marBottom w:val="0"/>
                          <w:divBdr>
                            <w:top w:val="none" w:sz="0" w:space="0" w:color="auto"/>
                            <w:left w:val="none" w:sz="0" w:space="0" w:color="auto"/>
                            <w:bottom w:val="none" w:sz="0" w:space="0" w:color="auto"/>
                            <w:right w:val="none" w:sz="0" w:space="0" w:color="auto"/>
                          </w:divBdr>
                        </w:div>
                        <w:div w:id="1172720552">
                          <w:marLeft w:val="0"/>
                          <w:marRight w:val="0"/>
                          <w:marTop w:val="0"/>
                          <w:marBottom w:val="0"/>
                          <w:divBdr>
                            <w:top w:val="none" w:sz="0" w:space="0" w:color="auto"/>
                            <w:left w:val="none" w:sz="0" w:space="0" w:color="auto"/>
                            <w:bottom w:val="none" w:sz="0" w:space="0" w:color="auto"/>
                            <w:right w:val="none" w:sz="0" w:space="0" w:color="auto"/>
                          </w:divBdr>
                          <w:divsChild>
                            <w:div w:id="1230654761">
                              <w:marLeft w:val="0"/>
                              <w:marRight w:val="300"/>
                              <w:marTop w:val="180"/>
                              <w:marBottom w:val="0"/>
                              <w:divBdr>
                                <w:top w:val="none" w:sz="0" w:space="0" w:color="auto"/>
                                <w:left w:val="none" w:sz="0" w:space="0" w:color="auto"/>
                                <w:bottom w:val="none" w:sz="0" w:space="0" w:color="auto"/>
                                <w:right w:val="none" w:sz="0" w:space="0" w:color="auto"/>
                              </w:divBdr>
                              <w:divsChild>
                                <w:div w:id="112912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174191">
          <w:marLeft w:val="0"/>
          <w:marRight w:val="0"/>
          <w:marTop w:val="0"/>
          <w:marBottom w:val="0"/>
          <w:divBdr>
            <w:top w:val="none" w:sz="0" w:space="0" w:color="auto"/>
            <w:left w:val="none" w:sz="0" w:space="0" w:color="auto"/>
            <w:bottom w:val="none" w:sz="0" w:space="0" w:color="auto"/>
            <w:right w:val="none" w:sz="0" w:space="0" w:color="auto"/>
          </w:divBdr>
          <w:divsChild>
            <w:div w:id="620191557">
              <w:marLeft w:val="0"/>
              <w:marRight w:val="0"/>
              <w:marTop w:val="0"/>
              <w:marBottom w:val="0"/>
              <w:divBdr>
                <w:top w:val="none" w:sz="0" w:space="0" w:color="auto"/>
                <w:left w:val="none" w:sz="0" w:space="0" w:color="auto"/>
                <w:bottom w:val="none" w:sz="0" w:space="0" w:color="auto"/>
                <w:right w:val="none" w:sz="0" w:space="0" w:color="auto"/>
              </w:divBdr>
              <w:divsChild>
                <w:div w:id="1402436798">
                  <w:marLeft w:val="0"/>
                  <w:marRight w:val="0"/>
                  <w:marTop w:val="0"/>
                  <w:marBottom w:val="0"/>
                  <w:divBdr>
                    <w:top w:val="none" w:sz="0" w:space="0" w:color="auto"/>
                    <w:left w:val="none" w:sz="0" w:space="0" w:color="auto"/>
                    <w:bottom w:val="none" w:sz="0" w:space="0" w:color="auto"/>
                    <w:right w:val="none" w:sz="0" w:space="0" w:color="auto"/>
                  </w:divBdr>
                  <w:divsChild>
                    <w:div w:id="1156414361">
                      <w:marLeft w:val="0"/>
                      <w:marRight w:val="0"/>
                      <w:marTop w:val="0"/>
                      <w:marBottom w:val="0"/>
                      <w:divBdr>
                        <w:top w:val="none" w:sz="0" w:space="0" w:color="auto"/>
                        <w:left w:val="none" w:sz="0" w:space="0" w:color="auto"/>
                        <w:bottom w:val="none" w:sz="0" w:space="0" w:color="auto"/>
                        <w:right w:val="none" w:sz="0" w:space="0" w:color="auto"/>
                      </w:divBdr>
                      <w:divsChild>
                        <w:div w:id="30076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328959">
      <w:bodyDiv w:val="1"/>
      <w:marLeft w:val="0"/>
      <w:marRight w:val="0"/>
      <w:marTop w:val="0"/>
      <w:marBottom w:val="0"/>
      <w:divBdr>
        <w:top w:val="none" w:sz="0" w:space="0" w:color="auto"/>
        <w:left w:val="none" w:sz="0" w:space="0" w:color="auto"/>
        <w:bottom w:val="none" w:sz="0" w:space="0" w:color="auto"/>
        <w:right w:val="none" w:sz="0" w:space="0" w:color="auto"/>
      </w:divBdr>
      <w:divsChild>
        <w:div w:id="905992702">
          <w:marLeft w:val="0"/>
          <w:marRight w:val="0"/>
          <w:marTop w:val="0"/>
          <w:marBottom w:val="0"/>
          <w:divBdr>
            <w:top w:val="none" w:sz="0" w:space="0" w:color="auto"/>
            <w:left w:val="none" w:sz="0" w:space="0" w:color="auto"/>
            <w:bottom w:val="none" w:sz="0" w:space="0" w:color="auto"/>
            <w:right w:val="none" w:sz="0" w:space="0" w:color="auto"/>
          </w:divBdr>
          <w:divsChild>
            <w:div w:id="494076092">
              <w:marLeft w:val="0"/>
              <w:marRight w:val="0"/>
              <w:marTop w:val="0"/>
              <w:marBottom w:val="0"/>
              <w:divBdr>
                <w:top w:val="none" w:sz="0" w:space="0" w:color="auto"/>
                <w:left w:val="none" w:sz="0" w:space="0" w:color="auto"/>
                <w:bottom w:val="none" w:sz="0" w:space="0" w:color="auto"/>
                <w:right w:val="none" w:sz="0" w:space="0" w:color="auto"/>
              </w:divBdr>
              <w:divsChild>
                <w:div w:id="1069419378">
                  <w:marLeft w:val="0"/>
                  <w:marRight w:val="0"/>
                  <w:marTop w:val="0"/>
                  <w:marBottom w:val="0"/>
                  <w:divBdr>
                    <w:top w:val="none" w:sz="0" w:space="0" w:color="auto"/>
                    <w:left w:val="none" w:sz="0" w:space="0" w:color="auto"/>
                    <w:bottom w:val="none" w:sz="0" w:space="0" w:color="auto"/>
                    <w:right w:val="none" w:sz="0" w:space="0" w:color="auto"/>
                  </w:divBdr>
                  <w:divsChild>
                    <w:div w:id="1641493766">
                      <w:marLeft w:val="0"/>
                      <w:marRight w:val="0"/>
                      <w:marTop w:val="0"/>
                      <w:marBottom w:val="0"/>
                      <w:divBdr>
                        <w:top w:val="none" w:sz="0" w:space="0" w:color="auto"/>
                        <w:left w:val="none" w:sz="0" w:space="0" w:color="auto"/>
                        <w:bottom w:val="none" w:sz="0" w:space="0" w:color="auto"/>
                        <w:right w:val="none" w:sz="0" w:space="0" w:color="auto"/>
                      </w:divBdr>
                      <w:divsChild>
                        <w:div w:id="1373575724">
                          <w:marLeft w:val="0"/>
                          <w:marRight w:val="0"/>
                          <w:marTop w:val="0"/>
                          <w:marBottom w:val="0"/>
                          <w:divBdr>
                            <w:top w:val="none" w:sz="0" w:space="0" w:color="auto"/>
                            <w:left w:val="none" w:sz="0" w:space="0" w:color="auto"/>
                            <w:bottom w:val="none" w:sz="0" w:space="0" w:color="auto"/>
                            <w:right w:val="none" w:sz="0" w:space="0" w:color="auto"/>
                          </w:divBdr>
                        </w:div>
                        <w:div w:id="214704890">
                          <w:marLeft w:val="0"/>
                          <w:marRight w:val="0"/>
                          <w:marTop w:val="0"/>
                          <w:marBottom w:val="0"/>
                          <w:divBdr>
                            <w:top w:val="none" w:sz="0" w:space="0" w:color="auto"/>
                            <w:left w:val="none" w:sz="0" w:space="0" w:color="auto"/>
                            <w:bottom w:val="none" w:sz="0" w:space="0" w:color="auto"/>
                            <w:right w:val="none" w:sz="0" w:space="0" w:color="auto"/>
                          </w:divBdr>
                          <w:divsChild>
                            <w:div w:id="318271446">
                              <w:marLeft w:val="0"/>
                              <w:marRight w:val="300"/>
                              <w:marTop w:val="180"/>
                              <w:marBottom w:val="0"/>
                              <w:divBdr>
                                <w:top w:val="none" w:sz="0" w:space="0" w:color="auto"/>
                                <w:left w:val="none" w:sz="0" w:space="0" w:color="auto"/>
                                <w:bottom w:val="none" w:sz="0" w:space="0" w:color="auto"/>
                                <w:right w:val="none" w:sz="0" w:space="0" w:color="auto"/>
                              </w:divBdr>
                              <w:divsChild>
                                <w:div w:id="53084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0113774">
          <w:marLeft w:val="0"/>
          <w:marRight w:val="0"/>
          <w:marTop w:val="0"/>
          <w:marBottom w:val="0"/>
          <w:divBdr>
            <w:top w:val="none" w:sz="0" w:space="0" w:color="auto"/>
            <w:left w:val="none" w:sz="0" w:space="0" w:color="auto"/>
            <w:bottom w:val="none" w:sz="0" w:space="0" w:color="auto"/>
            <w:right w:val="none" w:sz="0" w:space="0" w:color="auto"/>
          </w:divBdr>
          <w:divsChild>
            <w:div w:id="368454983">
              <w:marLeft w:val="0"/>
              <w:marRight w:val="0"/>
              <w:marTop w:val="0"/>
              <w:marBottom w:val="0"/>
              <w:divBdr>
                <w:top w:val="none" w:sz="0" w:space="0" w:color="auto"/>
                <w:left w:val="none" w:sz="0" w:space="0" w:color="auto"/>
                <w:bottom w:val="none" w:sz="0" w:space="0" w:color="auto"/>
                <w:right w:val="none" w:sz="0" w:space="0" w:color="auto"/>
              </w:divBdr>
              <w:divsChild>
                <w:div w:id="1828351748">
                  <w:marLeft w:val="0"/>
                  <w:marRight w:val="0"/>
                  <w:marTop w:val="0"/>
                  <w:marBottom w:val="0"/>
                  <w:divBdr>
                    <w:top w:val="none" w:sz="0" w:space="0" w:color="auto"/>
                    <w:left w:val="none" w:sz="0" w:space="0" w:color="auto"/>
                    <w:bottom w:val="none" w:sz="0" w:space="0" w:color="auto"/>
                    <w:right w:val="none" w:sz="0" w:space="0" w:color="auto"/>
                  </w:divBdr>
                  <w:divsChild>
                    <w:div w:id="1726876278">
                      <w:marLeft w:val="0"/>
                      <w:marRight w:val="0"/>
                      <w:marTop w:val="0"/>
                      <w:marBottom w:val="0"/>
                      <w:divBdr>
                        <w:top w:val="none" w:sz="0" w:space="0" w:color="auto"/>
                        <w:left w:val="none" w:sz="0" w:space="0" w:color="auto"/>
                        <w:bottom w:val="none" w:sz="0" w:space="0" w:color="auto"/>
                        <w:right w:val="none" w:sz="0" w:space="0" w:color="auto"/>
                      </w:divBdr>
                      <w:divsChild>
                        <w:div w:id="10264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URI06</b:Tag>
    <b:SourceType>JournalArticle</b:SourceType>
    <b:Guid>{EE2CC25D-6F87-4723-B736-862B77ACD609}</b:Guid>
    <b:Title>Introducción a las Normas Internacionales de Información Financiera</b:Title>
    <b:Year>2006</b:Year>
    <b:URL>http://consultoresniif.com/documentos/Introduccion_NIIF.pdf</b:URL>
    <b:Author>
      <b:Author>
        <b:NameList>
          <b:Person>
            <b:Last>URIARTE </b:Last>
            <b:Middle>A</b:Middle>
            <b:First>Fabián</b:First>
          </b:Person>
        </b:NameList>
      </b:Author>
    </b:Author>
    <b:JournalName>NIFF-NIC CONSULTORES</b:JournalName>
    <b:Pages>878</b:Pages>
    <b:Publisher>Marcial Pons</b:Publisher>
    <b:RefOrder>1</b:RefOrder>
  </b:Source>
  <b:Source>
    <b:Tag>Hoy01</b:Tag>
    <b:SourceType>Book</b:SourceType>
    <b:Guid>{C68CC717-C0F4-4C4C-8B87-A1FCAA0BE481}</b:Guid>
    <b:Title>Diccionario Técnico Contable</b:Title>
    <b:Year>2001</b:Year>
    <b:City>Bogotá</b:City>
    <b:Publisher>Legis Editores</b:Publisher>
    <b:Author>
      <b:Author>
        <b:NameList>
          <b:Person>
            <b:Last>Hoyos de Ordoñez</b:Last>
            <b:Middle>Esperanza</b:Middle>
            <b:First>Olga </b:First>
          </b:Person>
        </b:NameList>
      </b:Author>
    </b:Author>
    <b:RefOrder>2</b:RefOrder>
  </b:Source>
  <b:Source>
    <b:Tag>Mar</b:Tag>
    <b:SourceType>DocumentFromInternetSite</b:SourceType>
    <b:Guid>{DE1347F0-AD91-41E8-9A7D-C9A007FFFDC2}</b:Guid>
    <b:Title>ACTIVOS BIOLÓGICOS DE LARGO PLAZO (NIC 41 Agricultura, NIIF para las PYMES sección 34 y  Resolución Técnica N° 22 Actividad Agropecuaria)</b:Title>
    <b:URL>https://www.facpce.org.ar/pdf/cecyt/contabilidad-33.pdf</b:URL>
    <b:Author>
      <b:Author>
        <b:NameList>
          <b:Person>
            <b:Last>Marchese </b:Last>
            <b:First>Domingo </b:First>
          </b:Person>
          <b:Person>
            <b:Last> Cortina</b:Last>
            <b:First> Sergio</b:First>
          </b:Person>
          <b:Person>
            <b:Last>Pagan</b:Last>
            <b:Middle>Jose</b:Middle>
            <b:First>Juan </b:First>
          </b:Person>
          <b:Person>
            <b:Last>Collar</b:Last>
            <b:First>Hernan</b:First>
          </b:Person>
          <b:Person>
            <b:Last> Bruschi</b:Last>
            <b:First>Roberto</b:First>
          </b:Person>
        </b:NameList>
      </b:Author>
    </b:Author>
    <b:RefOrder>3</b:RefOrder>
  </b:Source>
  <b:Source>
    <b:Tag>Agu14</b:Tag>
    <b:SourceType>InternetSite</b:SourceType>
    <b:Guid>{BEED90C5-5DA0-45E9-8460-29C3E1AD37BF}</b:Guid>
    <b:Title>IMPLICACIONES DEL USO DE LOS CRITERIOS DE MEDICIÓN SEGUN NIFF PARA ACTIVOS BIOLOGICOS EN LAS EMPRESAS DEL SECTOR CAFETERO EN COLOMBIA</b:Title>
    <b:Year>2014</b:Year>
    <b:URL>http://www.bdigital.unal.edu.co/49124/1/1032410491.2015.pdf</b:URL>
    <b:Author>
      <b:Author>
        <b:NameList>
          <b:Person>
            <b:Last>Agudelo Guitierrez</b:Last>
            <b:Middle>Consuelo</b:Middle>
            <b:First>Diana</b:First>
          </b:Person>
        </b:NameList>
      </b:Author>
    </b:Author>
    <b:RefOrder>4</b:RefOrder>
  </b:Source>
  <b:Source>
    <b:Tag>Rod16</b:Tag>
    <b:SourceType>JournalArticle</b:SourceType>
    <b:Guid>{7C3E8BE6-A4A8-4F6F-8282-6E3E5DCB26C8}</b:Guid>
    <b:Title>Comparación del tratamiento contable y financiero de la NIC 41 agricultura- NIIF para pymes, sección 34: actividades especiales y Decreto 2649 de 1993</b:Title>
    <b:JournalName>In Vestigium Ire</b:JournalName>
    <b:Year>2016</b:Year>
    <b:Pages>180-197</b:Pages>
    <b:Author>
      <b:Author>
        <b:NameList>
          <b:Person>
            <b:Last> Rodríguez García</b:Last>
            <b:Middle>Marcela</b:Middle>
            <b:First>Dora </b:First>
          </b:Person>
          <b:Person>
            <b:Last>Ruiz </b:Last>
            <b:Middle>Carlos</b:Middle>
            <b:First>Juan</b:First>
          </b:Person>
        </b:NameList>
      </b:Author>
    </b:Author>
    <b:RefOrder>5</b:RefOrder>
  </b:Source>
  <b:Source>
    <b:Tag>For08</b:Tag>
    <b:SourceType>DocumentFromInternetSite</b:SourceType>
    <b:Guid>{6E1A7E72-3DC9-4845-BE85-B6A5A874E1AF}</b:Guid>
    <b:Title>TRATAMIENTO DE LOS ACTIVOS BIOLÓGICOS EN COLOMBIA APLICANDO LA NIC 41 (AGRICULTURA)</b:Title>
    <b:Year>2008</b:Year>
    <b:URL>http://repository.lasalle.edu.co/bitstream/handle/10185/4638/T17.08%20F761t.pdf?sequence=1</b:URL>
    <b:Author>
      <b:Author>
        <b:NameList>
          <b:Person>
            <b:Last>Forero Silva</b:Last>
            <b:Middle>Yaneth</b:Middle>
            <b:First>Leydy</b:First>
          </b:Person>
          <b:Person>
            <b:Last>Velásquez Suárez</b:Last>
            <b:Middle>Angélica</b:Middle>
            <b:First>Viviana </b:First>
          </b:Person>
        </b:NameList>
      </b:Author>
    </b:Author>
    <b:RefOrder>6</b:RefOrder>
  </b:Source>
  <b:Source>
    <b:Tag>Cal14</b:Tag>
    <b:SourceType>JournalArticle</b:SourceType>
    <b:Guid>{FFFF9FD1-9113-477F-8703-B750CBA8BC7E}</b:Guid>
    <b:Title>NIC 41: TRATAMIENTO CONTABLE DE LOS ACTIVOS BIOLÓGICOS Y LOS PRODUCTOS AGRÍCOLAS</b:Title>
    <b:Year>2014</b:Year>
    <b:Author>
      <b:Author>
        <b:NameList>
          <b:Person>
            <b:Last> Calvo de Ramírez</b:Last>
            <b:Middle>Carmen</b:Middle>
            <b:First>Alcira </b:First>
          </b:Person>
        </b:NameList>
      </b:Author>
    </b:Author>
    <b:Pages>6-8</b:Pages>
    <b:JournalName>Contabilidad y auditoría</b:JournalName>
    <b:RefOrder>7</b:RefOrder>
  </b:Source>
</b:Sources>
</file>

<file path=customXml/itemProps1.xml><?xml version="1.0" encoding="utf-8"?>
<ds:datastoreItem xmlns:ds="http://schemas.openxmlformats.org/officeDocument/2006/customXml" ds:itemID="{F981CC4F-F02C-4697-8CB5-A59CA9FA2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8</Pages>
  <Words>2401</Words>
  <Characters>13207</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 rodriguez sanchez</dc:creator>
  <cp:keywords/>
  <dc:description/>
  <cp:lastModifiedBy>TESIS</cp:lastModifiedBy>
  <cp:revision>55</cp:revision>
  <dcterms:created xsi:type="dcterms:W3CDTF">2018-07-26T21:12:00Z</dcterms:created>
  <dcterms:modified xsi:type="dcterms:W3CDTF">2020-07-01T03:16:00Z</dcterms:modified>
</cp:coreProperties>
</file>